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tabs>
          <w:tab w:val="clear" w:pos="408"/>
          <w:tab w:val="left" w:pos="3930" w:leader="none"/>
        </w:tabs>
        <w:spacing w:before="240" w:after="120"/>
        <w:ind w:left="0" w:right="0" w:hanging="0"/>
        <w:rPr>
          <w:rFonts w:ascii="Arial" w:hAnsi="Arial" w:eastAsia="Times New Roman" w:cs="Arial"/>
          <w:b/>
          <w:b/>
          <w:bCs w:val="false"/>
          <w:i w:val="false"/>
          <w:i w:val="false"/>
          <w:iCs w:val="false"/>
          <w:color w:val="00000A"/>
          <w:sz w:val="24"/>
          <w:szCs w:val="24"/>
          <w:lang w:val="de-DE" w:eastAsia="zh-CN" w:bidi="ar-SA"/>
        </w:rPr>
      </w:pPr>
      <w:r>
        <w:rPr>
          <w:rFonts w:eastAsia="Times New Roman" w:cs="Arial" w:ascii="Arial" w:hAnsi="Arial"/>
          <w:b/>
          <w:bCs w:val="false"/>
          <w:i w:val="false"/>
          <w:iCs w:val="false"/>
          <w:color w:val="00000A"/>
          <w:sz w:val="24"/>
          <w:szCs w:val="24"/>
          <w:lang w:val="de-DE" w:eastAsia="zh-CN" w:bidi="ar-SA"/>
        </w:rPr>
      </w:r>
    </w:p>
    <w:p>
      <w:pPr>
        <w:pStyle w:val="1"/>
        <w:ind w:left="2127" w:right="0" w:firstLine="709"/>
        <w:jc w:val="left"/>
        <w:rPr>
          <w:rFonts w:ascii="Arial" w:hAnsi="Arial" w:cs="Arial"/>
          <w:szCs w:val="40"/>
        </w:rPr>
      </w:pPr>
      <w:r>
        <w:rPr>
          <w:rFonts w:cs="Arial" w:ascii="Arial" w:hAnsi="Arial"/>
          <w:szCs w:val="40"/>
        </w:rPr>
        <w:t>Lebenslauf und Profil</w:t>
      </w:r>
    </w:p>
    <w:p>
      <w:pPr>
        <w:pStyle w:val="2"/>
        <w:ind w:left="2127" w:right="0" w:firstLine="709"/>
        <w:jc w:val="left"/>
        <w:rPr>
          <w:rFonts w:ascii="Arial" w:hAnsi="Arial" w:cs="Arial"/>
          <w:szCs w:val="40"/>
        </w:rPr>
      </w:pPr>
      <w:r>
        <w:rPr>
          <w:rFonts w:cs="Arial" w:ascii="Arial" w:hAnsi="Arial"/>
          <w:szCs w:val="40"/>
        </w:rPr>
        <w:t>Manfred Heidorn</w:t>
      </w:r>
    </w:p>
    <w:p>
      <w:pPr>
        <w:pStyle w:val="2"/>
        <w:ind w:left="2832" w:right="0" w:firstLine="4"/>
        <w:jc w:val="left"/>
        <w:rPr>
          <w:rFonts w:ascii="Arial" w:hAnsi="Arial" w:cs="Arial"/>
          <w:szCs w:val="40"/>
        </w:rPr>
      </w:pPr>
      <w:r>
        <w:rPr>
          <w:rFonts w:cs="Arial" w:ascii="Arial" w:hAnsi="Arial"/>
          <w:szCs w:val="40"/>
        </w:rPr>
        <w:t>Diplom-Handelslehrer</w:t>
        <w:br/>
        <w:t xml:space="preserve">Interimsmanagement, Projektmanagement und </w:t>
        <w:br/>
        <w:t>Prozessberatung</w:t>
      </w:r>
    </w:p>
    <w:p>
      <w:pPr>
        <w:pStyle w:val="Stand"/>
        <w:rPr/>
      </w:pPr>
      <w:r>
        <w:rPr/>
      </w:r>
    </w:p>
    <w:p>
      <w:pPr>
        <w:pStyle w:val="PersAngaben"/>
        <w:ind w:left="0" w:right="0" w:hanging="0"/>
        <w:jc w:val="center"/>
        <w:rPr/>
      </w:pPr>
      <w:r>
        <w:rPr/>
        <w:drawing>
          <wp:inline distT="0" distB="0" distL="0" distR="0">
            <wp:extent cx="2107565" cy="30079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107565" cy="3007995"/>
                    </a:xfrm>
                    <a:prstGeom prst="rect">
                      <a:avLst/>
                    </a:prstGeom>
                  </pic:spPr>
                </pic:pic>
              </a:graphicData>
            </a:graphic>
          </wp:inline>
        </w:drawing>
      </w:r>
    </w:p>
    <w:p>
      <w:pPr>
        <w:pStyle w:val="2"/>
        <w:ind w:left="2127" w:right="0" w:firstLine="709"/>
        <w:jc w:val="left"/>
        <w:rPr>
          <w:rFonts w:ascii="Arial" w:hAnsi="Arial" w:cs="Arial"/>
          <w:sz w:val="28"/>
          <w:szCs w:val="28"/>
        </w:rPr>
      </w:pPr>
      <w:r>
        <w:rPr>
          <w:rFonts w:cs="Arial" w:ascii="Arial" w:hAnsi="Arial"/>
          <w:sz w:val="28"/>
          <w:szCs w:val="28"/>
        </w:rPr>
        <w:t>Manfred Heidorn</w:t>
      </w:r>
    </w:p>
    <w:p>
      <w:pPr>
        <w:pStyle w:val="2"/>
        <w:spacing w:before="120" w:after="120"/>
        <w:ind w:left="2835" w:right="0" w:hanging="0"/>
        <w:jc w:val="left"/>
        <w:rPr>
          <w:rFonts w:ascii="Arial" w:hAnsi="Arial" w:cs="Arial"/>
          <w:sz w:val="28"/>
          <w:szCs w:val="28"/>
        </w:rPr>
      </w:pPr>
      <w:r>
        <w:rPr>
          <w:rFonts w:cs="Arial" w:ascii="Arial" w:hAnsi="Arial"/>
          <w:sz w:val="28"/>
          <w:szCs w:val="28"/>
        </w:rPr>
        <w:t>Bornheimer Landstr. 16</w:t>
      </w:r>
    </w:p>
    <w:p>
      <w:pPr>
        <w:pStyle w:val="2"/>
        <w:spacing w:before="120" w:after="120"/>
        <w:ind w:left="2835" w:right="0" w:hanging="0"/>
        <w:jc w:val="left"/>
        <w:rPr>
          <w:rFonts w:ascii="Arial" w:hAnsi="Arial" w:cs="Arial"/>
          <w:sz w:val="28"/>
          <w:szCs w:val="28"/>
        </w:rPr>
      </w:pPr>
      <w:r>
        <w:rPr>
          <w:rFonts w:cs="Arial" w:ascii="Arial" w:hAnsi="Arial"/>
          <w:sz w:val="28"/>
          <w:szCs w:val="28"/>
        </w:rPr>
        <w:t>60316 Frankfurt / Main</w:t>
      </w:r>
    </w:p>
    <w:p>
      <w:pPr>
        <w:pStyle w:val="2"/>
        <w:spacing w:before="120" w:after="120"/>
        <w:ind w:left="2835" w:right="0" w:hanging="0"/>
        <w:jc w:val="left"/>
        <w:rPr/>
      </w:pPr>
      <w:r>
        <w:rPr>
          <w:rFonts w:cs="Arial" w:ascii="Arial" w:hAnsi="Arial"/>
          <w:sz w:val="28"/>
          <w:szCs w:val="28"/>
        </w:rPr>
        <w:t>Telefon:</w:t>
        <w:tab/>
        <w:t>+49 69 50 68 46 78</w:t>
        <w:br/>
        <w:t>Mobil:</w:t>
        <w:tab/>
        <w:t>+49 177 22 45 567</w:t>
        <w:br/>
        <w:t>E-Mail:</w:t>
        <w:tab/>
        <w:t>Manfred.Heidorn@heidorn-con.com</w:t>
      </w:r>
      <w:r>
        <w:rPr>
          <w:rFonts w:cs="Arial" w:ascii="Arial" w:hAnsi="Arial"/>
          <w:sz w:val="32"/>
          <w:szCs w:val="32"/>
        </w:rPr>
        <w:br/>
      </w:r>
      <w:r>
        <w:br w:type="page"/>
      </w:r>
    </w:p>
    <w:p>
      <w:pPr>
        <w:pStyle w:val="HeidornLauftext"/>
        <w:rPr>
          <w:rFonts w:ascii="Arial" w:hAnsi="Arial" w:eastAsia="Times New Roman" w:cs="Arial"/>
          <w:color w:val="00000A"/>
          <w:spacing w:val="20"/>
          <w:sz w:val="32"/>
          <w:szCs w:val="32"/>
          <w:lang w:val="de-DE" w:eastAsia="zh-CN" w:bidi="ar-SA"/>
        </w:rPr>
      </w:pPr>
      <w:r>
        <w:rPr>
          <w:rFonts w:eastAsia="Times New Roman" w:cs="Arial"/>
          <w:color w:val="00000A"/>
          <w:spacing w:val="20"/>
          <w:sz w:val="32"/>
          <w:szCs w:val="32"/>
          <w:lang w:val="de-DE" w:eastAsia="zh-CN" w:bidi="ar-SA"/>
        </w:rPr>
      </w:r>
    </w:p>
    <w:p>
      <w:pPr>
        <w:pStyle w:val="Normal"/>
        <w:rPr>
          <w:rFonts w:ascii="Arial Black" w:hAnsi="Arial Black" w:cs="Arial Black"/>
          <w:sz w:val="52"/>
          <w:szCs w:val="52"/>
        </w:rPr>
      </w:pPr>
      <w:r>
        <w:rPr>
          <w:rFonts w:cs="Arial Black" w:ascii="Arial Black" w:hAnsi="Arial Black"/>
          <w:sz w:val="52"/>
          <w:szCs w:val="52"/>
        </w:rPr>
        <w:t>Lebenslauf</w:t>
      </w:r>
    </w:p>
    <w:p>
      <w:pPr>
        <w:pStyle w:val="Normal"/>
        <w:rPr>
          <w:rFonts w:ascii="Arial" w:hAnsi="Arial" w:eastAsia="Times New Roman" w:cs="Arial"/>
          <w:color w:val="00000A"/>
          <w:sz w:val="28"/>
          <w:szCs w:val="28"/>
          <w:lang w:val="de-DE" w:eastAsia="zh-CN" w:bidi="ar-SA"/>
        </w:rPr>
      </w:pPr>
      <w:r>
        <w:rPr>
          <w:rFonts w:eastAsia="Times New Roman" w:cs="Arial" w:ascii="Arial" w:hAnsi="Arial"/>
          <w:color w:val="00000A"/>
          <w:sz w:val="28"/>
          <w:szCs w:val="28"/>
          <w:lang w:val="de-DE" w:eastAsia="zh-CN" w:bidi="ar-SA"/>
        </w:rPr>
      </w:r>
    </w:p>
    <w:tbl>
      <w:tblPr>
        <w:tblW w:w="8827" w:type="dxa"/>
        <w:jc w:val="left"/>
        <w:tblInd w:w="0" w:type="dxa"/>
        <w:tblLayout w:type="fixed"/>
        <w:tblCellMar>
          <w:top w:w="0" w:type="dxa"/>
          <w:left w:w="108" w:type="dxa"/>
          <w:bottom w:w="0" w:type="dxa"/>
          <w:right w:w="108" w:type="dxa"/>
        </w:tblCellMar>
      </w:tblPr>
      <w:tblGrid>
        <w:gridCol w:w="2159"/>
        <w:gridCol w:w="6667"/>
      </w:tblGrid>
      <w:tr>
        <w:trPr>
          <w:trHeight w:val="674" w:hRule="exact"/>
        </w:trPr>
        <w:tc>
          <w:tcPr>
            <w:tcW w:w="2159" w:type="dxa"/>
            <w:tcBorders/>
            <w:shd w:fill="FFFFFF" w:val="clear"/>
          </w:tcPr>
          <w:p>
            <w:pPr>
              <w:pStyle w:val="Normal"/>
              <w:widowControl w:val="false"/>
              <w:spacing w:lineRule="auto" w:line="312" w:before="10" w:after="280"/>
              <w:rPr>
                <w:rFonts w:ascii="Arial" w:hAnsi="Arial" w:eastAsia="Batang;바탕" w:cs="Arial"/>
                <w:sz w:val="24"/>
                <w:szCs w:val="24"/>
              </w:rPr>
            </w:pPr>
            <w:r>
              <w:rPr>
                <w:rFonts w:eastAsia="Batang;바탕" w:cs="Arial" w:ascii="Arial" w:hAnsi="Arial"/>
                <w:sz w:val="24"/>
                <w:szCs w:val="24"/>
              </w:rPr>
              <w:t>Name</w:t>
              <w:br/>
              <w:t>Geburtstag</w:t>
            </w:r>
          </w:p>
          <w:p>
            <w:pPr>
              <w:pStyle w:val="Normal"/>
              <w:widowControl w:val="false"/>
              <w:spacing w:lineRule="auto" w:line="312" w:before="10" w:after="0"/>
              <w:rPr>
                <w:rFonts w:ascii="Arial" w:hAnsi="Arial" w:eastAsia="Times New Roman" w:cs="Arial"/>
                <w:color w:val="00000A"/>
                <w:sz w:val="24"/>
                <w:szCs w:val="24"/>
                <w:lang w:val="de-DE" w:eastAsia="zh-CN" w:bidi="ar-SA"/>
              </w:rPr>
            </w:pPr>
            <w:r>
              <w:rPr>
                <w:rFonts w:eastAsia="Times New Roman" w:cs="Arial" w:ascii="Arial" w:hAnsi="Arial"/>
                <w:color w:val="00000A"/>
                <w:sz w:val="24"/>
                <w:szCs w:val="24"/>
                <w:lang w:val="de-DE" w:eastAsia="zh-CN" w:bidi="ar-SA"/>
              </w:rPr>
            </w:r>
          </w:p>
        </w:tc>
        <w:tc>
          <w:tcPr>
            <w:tcW w:w="6667" w:type="dxa"/>
            <w:tcBorders/>
            <w:shd w:fill="FFFFFF" w:val="clear"/>
          </w:tcPr>
          <w:p>
            <w:pPr>
              <w:pStyle w:val="Normal"/>
              <w:widowControl w:val="false"/>
              <w:spacing w:lineRule="auto" w:line="312" w:before="10" w:after="0"/>
              <w:jc w:val="left"/>
              <w:rPr>
                <w:rFonts w:ascii="Arial" w:hAnsi="Arial" w:eastAsia="Batang;바탕" w:cs="Arial"/>
                <w:sz w:val="24"/>
                <w:szCs w:val="24"/>
              </w:rPr>
            </w:pPr>
            <w:r>
              <w:rPr>
                <w:rFonts w:eastAsia="Batang;바탕" w:cs="Arial" w:ascii="Arial" w:hAnsi="Arial"/>
                <w:sz w:val="24"/>
                <w:szCs w:val="24"/>
              </w:rPr>
              <w:t>Manfred Heidorn</w:t>
              <w:br/>
              <w:t>05.02.1956 in Fulda</w:t>
            </w:r>
          </w:p>
        </w:tc>
      </w:tr>
      <w:tr>
        <w:trPr/>
        <w:tc>
          <w:tcPr>
            <w:tcW w:w="2159" w:type="dxa"/>
            <w:tcBorders/>
            <w:shd w:fill="FFFFFF" w:val="clear"/>
          </w:tcPr>
          <w:p>
            <w:pPr>
              <w:pStyle w:val="TitelAbschnitt"/>
              <w:widowControl w:val="false"/>
              <w:spacing w:lineRule="atLeast" w:line="26" w:before="120" w:after="0"/>
              <w:rPr>
                <w:sz w:val="24"/>
                <w:szCs w:val="24"/>
              </w:rPr>
            </w:pPr>
            <w:r>
              <w:rPr>
                <w:sz w:val="24"/>
                <w:szCs w:val="24"/>
              </w:rPr>
              <w:t>Berufserfahrung</w:t>
            </w:r>
          </w:p>
        </w:tc>
        <w:tc>
          <w:tcPr>
            <w:tcW w:w="6667" w:type="dxa"/>
            <w:tcBorders/>
            <w:shd w:fill="FFFFFF" w:val="clear"/>
          </w:tcPr>
          <w:p>
            <w:pPr>
              <w:pStyle w:val="Firmenname"/>
              <w:widowControl w:val="false"/>
              <w:spacing w:lineRule="atLeast" w:line="26" w:before="120" w:after="40"/>
              <w:jc w:val="left"/>
              <w:rPr>
                <w:sz w:val="24"/>
                <w:szCs w:val="24"/>
              </w:rPr>
            </w:pPr>
            <w:r>
              <w:rPr>
                <w:sz w:val="24"/>
                <w:szCs w:val="24"/>
              </w:rPr>
              <w:t>Seit 01.06.2008</w:t>
              <w:tab/>
              <w:t>Freiberuflich</w:t>
            </w:r>
          </w:p>
          <w:p>
            <w:pPr>
              <w:pStyle w:val="Position"/>
              <w:widowControl w:val="false"/>
              <w:spacing w:lineRule="atLeast" w:line="26" w:before="120" w:after="60"/>
              <w:jc w:val="left"/>
              <w:rPr>
                <w:rFonts w:ascii="Arial" w:hAnsi="Arial" w:cs="Arial"/>
                <w:sz w:val="24"/>
                <w:szCs w:val="24"/>
              </w:rPr>
            </w:pPr>
            <w:r>
              <w:rPr>
                <w:rFonts w:cs="Arial" w:ascii="Arial" w:hAnsi="Arial"/>
                <w:sz w:val="24"/>
                <w:szCs w:val="24"/>
              </w:rPr>
              <w:t>Interimsmanagement, Projektleitung und Prozessoptimierung</w:t>
            </w:r>
          </w:p>
          <w:p>
            <w:pPr>
              <w:pStyle w:val="Ausbildung"/>
              <w:widowControl w:val="false"/>
              <w:numPr>
                <w:ilvl w:val="0"/>
                <w:numId w:val="9"/>
              </w:numPr>
              <w:spacing w:lineRule="atLeast" w:line="26" w:before="60" w:after="60"/>
              <w:ind w:left="245" w:right="244" w:hanging="244"/>
              <w:jc w:val="left"/>
              <w:rPr>
                <w:sz w:val="24"/>
                <w:szCs w:val="24"/>
              </w:rPr>
            </w:pPr>
            <w:r>
              <w:rPr>
                <w:sz w:val="24"/>
                <w:szCs w:val="24"/>
              </w:rPr>
              <w:t>Interimsmanagement</w:t>
            </w:r>
          </w:p>
          <w:p>
            <w:pPr>
              <w:pStyle w:val="Ausbildung"/>
              <w:widowControl w:val="false"/>
              <w:numPr>
                <w:ilvl w:val="0"/>
                <w:numId w:val="9"/>
              </w:numPr>
              <w:spacing w:lineRule="atLeast" w:line="26" w:before="60" w:after="60"/>
              <w:ind w:left="245" w:right="244" w:hanging="244"/>
              <w:jc w:val="left"/>
              <w:rPr>
                <w:sz w:val="24"/>
                <w:szCs w:val="24"/>
              </w:rPr>
            </w:pPr>
            <w:r>
              <w:rPr>
                <w:sz w:val="24"/>
                <w:szCs w:val="24"/>
              </w:rPr>
              <w:t>Projektleitung mit Gesamtverantwortung</w:t>
            </w:r>
          </w:p>
          <w:p>
            <w:pPr>
              <w:pStyle w:val="Ausbildung"/>
              <w:widowControl w:val="false"/>
              <w:numPr>
                <w:ilvl w:val="0"/>
                <w:numId w:val="9"/>
              </w:numPr>
              <w:spacing w:lineRule="atLeast" w:line="26" w:before="60" w:after="60"/>
              <w:ind w:left="245" w:right="244" w:hanging="244"/>
              <w:jc w:val="left"/>
              <w:rPr>
                <w:sz w:val="24"/>
                <w:szCs w:val="24"/>
              </w:rPr>
            </w:pPr>
            <w:r>
              <w:rPr>
                <w:sz w:val="24"/>
                <w:szCs w:val="24"/>
              </w:rPr>
              <w:t>Prozessanalyse / -optimierung / Strategieberatung / ITIL</w:t>
            </w:r>
          </w:p>
          <w:p>
            <w:pPr>
              <w:pStyle w:val="Ausbildung"/>
              <w:widowControl w:val="false"/>
              <w:numPr>
                <w:ilvl w:val="0"/>
                <w:numId w:val="9"/>
              </w:numPr>
              <w:spacing w:lineRule="atLeast" w:line="26" w:before="60" w:after="60"/>
              <w:ind w:left="245" w:right="244" w:hanging="244"/>
              <w:jc w:val="left"/>
              <w:rPr>
                <w:sz w:val="24"/>
                <w:szCs w:val="24"/>
              </w:rPr>
            </w:pPr>
            <w:r>
              <w:rPr>
                <w:sz w:val="24"/>
                <w:szCs w:val="24"/>
              </w:rPr>
              <w:t>Outsourcing-/ Carve-In- und Out-Vorhaben</w:t>
            </w:r>
          </w:p>
        </w:tc>
      </w:tr>
      <w:tr>
        <w:trPr/>
        <w:tc>
          <w:tcPr>
            <w:tcW w:w="2159" w:type="dxa"/>
            <w:tcBorders/>
            <w:shd w:fill="FFFFFF" w:val="clear"/>
          </w:tcPr>
          <w:p>
            <w:pPr>
              <w:pStyle w:val="Normal"/>
              <w:widowControl w:val="false"/>
              <w:spacing w:lineRule="atLeast" w:line="26"/>
              <w:rPr>
                <w:rFonts w:ascii="Arial" w:hAnsi="Arial" w:eastAsia="Times New Roman" w:cs="Arial"/>
                <w:color w:val="00000A"/>
                <w:sz w:val="24"/>
                <w:szCs w:val="24"/>
                <w:lang w:val="de-DE" w:eastAsia="zh-CN" w:bidi="ar-SA"/>
              </w:rPr>
            </w:pPr>
            <w:r>
              <w:rPr>
                <w:rFonts w:eastAsia="Times New Roman" w:cs="Arial" w:ascii="Arial" w:hAnsi="Arial"/>
                <w:color w:val="00000A"/>
                <w:sz w:val="24"/>
                <w:szCs w:val="24"/>
                <w:lang w:val="de-DE" w:eastAsia="zh-CN" w:bidi="ar-SA"/>
              </w:rPr>
            </w:r>
          </w:p>
        </w:tc>
        <w:tc>
          <w:tcPr>
            <w:tcW w:w="6667" w:type="dxa"/>
            <w:tcBorders/>
            <w:shd w:fill="FFFFFF" w:val="clear"/>
          </w:tcPr>
          <w:p>
            <w:pPr>
              <w:pStyle w:val="Firmenname1"/>
              <w:widowControl w:val="false"/>
              <w:spacing w:lineRule="atLeast" w:line="26" w:before="240" w:after="40"/>
              <w:jc w:val="left"/>
              <w:rPr>
                <w:sz w:val="24"/>
                <w:szCs w:val="24"/>
              </w:rPr>
            </w:pPr>
            <w:r>
              <w:rPr>
                <w:sz w:val="24"/>
                <w:szCs w:val="24"/>
              </w:rPr>
              <w:t>17.01.2001–30.06.2008 Heidorn IT-Consulting GmbH</w:t>
            </w:r>
          </w:p>
          <w:p>
            <w:pPr>
              <w:pStyle w:val="Position"/>
              <w:widowControl w:val="false"/>
              <w:spacing w:lineRule="atLeast" w:line="26"/>
              <w:jc w:val="left"/>
              <w:rPr>
                <w:rFonts w:ascii="Arial" w:hAnsi="Arial" w:cs="Arial"/>
                <w:sz w:val="24"/>
                <w:szCs w:val="24"/>
              </w:rPr>
            </w:pPr>
            <w:r>
              <w:rPr>
                <w:rFonts w:cs="Arial" w:ascii="Arial" w:hAnsi="Arial"/>
                <w:sz w:val="24"/>
                <w:szCs w:val="24"/>
              </w:rPr>
              <w:t>Geschäftsführer und Gesellschafter</w:t>
            </w:r>
          </w:p>
          <w:p>
            <w:pPr>
              <w:pStyle w:val="Ausbildung"/>
              <w:widowControl w:val="false"/>
              <w:numPr>
                <w:ilvl w:val="0"/>
                <w:numId w:val="9"/>
              </w:numPr>
              <w:spacing w:lineRule="atLeast" w:line="26" w:before="60" w:after="60"/>
              <w:jc w:val="left"/>
              <w:rPr>
                <w:sz w:val="24"/>
                <w:szCs w:val="24"/>
              </w:rPr>
            </w:pPr>
            <w:r>
              <w:rPr>
                <w:sz w:val="24"/>
                <w:szCs w:val="24"/>
              </w:rPr>
              <w:t>Interimsmanagement</w:t>
            </w:r>
          </w:p>
          <w:p>
            <w:pPr>
              <w:pStyle w:val="Ausbildung"/>
              <w:widowControl w:val="false"/>
              <w:numPr>
                <w:ilvl w:val="0"/>
                <w:numId w:val="9"/>
              </w:numPr>
              <w:spacing w:lineRule="atLeast" w:line="26" w:before="60" w:after="60"/>
              <w:jc w:val="left"/>
              <w:rPr>
                <w:sz w:val="24"/>
                <w:szCs w:val="24"/>
              </w:rPr>
            </w:pPr>
            <w:r>
              <w:rPr>
                <w:sz w:val="24"/>
                <w:szCs w:val="24"/>
              </w:rPr>
              <w:t>Aufbau und Leitung eines Beratungsunternehmens mit zehn eigenen Mitarbeitern, Partnern und Subunternehmern</w:t>
            </w:r>
          </w:p>
          <w:p>
            <w:pPr>
              <w:pStyle w:val="Ausbildung"/>
              <w:widowControl w:val="false"/>
              <w:numPr>
                <w:ilvl w:val="0"/>
                <w:numId w:val="9"/>
              </w:numPr>
              <w:spacing w:lineRule="atLeast" w:line="26" w:before="60" w:after="60"/>
              <w:ind w:left="245" w:right="244" w:hanging="244"/>
              <w:jc w:val="left"/>
              <w:rPr>
                <w:sz w:val="24"/>
                <w:szCs w:val="24"/>
              </w:rPr>
            </w:pPr>
            <w:r>
              <w:rPr>
                <w:sz w:val="24"/>
                <w:szCs w:val="24"/>
              </w:rPr>
              <w:t>Vertrieb / Pflege Kundenbeziehungen / Angebote / Verträge</w:t>
            </w:r>
          </w:p>
          <w:p>
            <w:pPr>
              <w:pStyle w:val="Ausbildung"/>
              <w:widowControl w:val="false"/>
              <w:numPr>
                <w:ilvl w:val="0"/>
                <w:numId w:val="9"/>
              </w:numPr>
              <w:spacing w:lineRule="atLeast" w:line="26" w:before="60" w:after="60"/>
              <w:ind w:left="245" w:right="244" w:hanging="244"/>
              <w:jc w:val="left"/>
              <w:rPr>
                <w:sz w:val="24"/>
                <w:szCs w:val="24"/>
              </w:rPr>
            </w:pPr>
            <w:r>
              <w:rPr>
                <w:sz w:val="24"/>
                <w:szCs w:val="24"/>
              </w:rPr>
              <w:t>Projektleitung mit Gesamtverantwortung / Prozessoptimierung / Outsourcing -Vorhaben</w:t>
            </w:r>
          </w:p>
        </w:tc>
      </w:tr>
      <w:tr>
        <w:trPr/>
        <w:tc>
          <w:tcPr>
            <w:tcW w:w="2159" w:type="dxa"/>
            <w:tcBorders/>
            <w:shd w:fill="FFFFFF" w:val="clear"/>
          </w:tcPr>
          <w:p>
            <w:pPr>
              <w:pStyle w:val="Normal"/>
              <w:widowControl w:val="false"/>
              <w:spacing w:lineRule="atLeast" w:line="26"/>
              <w:rPr>
                <w:rFonts w:ascii="Arial" w:hAnsi="Arial" w:eastAsia="Times New Roman" w:cs="Arial"/>
                <w:color w:val="00000A"/>
                <w:sz w:val="24"/>
                <w:szCs w:val="24"/>
                <w:lang w:val="de-DE" w:eastAsia="zh-CN" w:bidi="ar-SA"/>
              </w:rPr>
            </w:pPr>
            <w:r>
              <w:rPr>
                <w:rFonts w:eastAsia="Times New Roman" w:cs="Arial" w:ascii="Arial" w:hAnsi="Arial"/>
                <w:color w:val="00000A"/>
                <w:sz w:val="24"/>
                <w:szCs w:val="24"/>
                <w:lang w:val="de-DE" w:eastAsia="zh-CN" w:bidi="ar-SA"/>
              </w:rPr>
            </w:r>
          </w:p>
        </w:tc>
        <w:tc>
          <w:tcPr>
            <w:tcW w:w="6667" w:type="dxa"/>
            <w:tcBorders/>
            <w:shd w:fill="FFFFFF" w:val="clear"/>
          </w:tcPr>
          <w:p>
            <w:pPr>
              <w:pStyle w:val="Firmenname"/>
              <w:widowControl w:val="false"/>
              <w:spacing w:lineRule="atLeast" w:line="26" w:before="240" w:after="40"/>
              <w:jc w:val="left"/>
              <w:rPr>
                <w:sz w:val="24"/>
                <w:szCs w:val="24"/>
              </w:rPr>
            </w:pPr>
            <w:r>
              <w:rPr>
                <w:sz w:val="24"/>
                <w:szCs w:val="24"/>
              </w:rPr>
              <w:t>01.04.2000–16.01.2001 Freiberuflich</w:t>
            </w:r>
          </w:p>
          <w:p>
            <w:pPr>
              <w:pStyle w:val="Position"/>
              <w:widowControl w:val="false"/>
              <w:spacing w:lineRule="atLeast" w:line="26"/>
              <w:jc w:val="left"/>
              <w:rPr>
                <w:rFonts w:ascii="Arial" w:hAnsi="Arial" w:cs="Arial"/>
                <w:sz w:val="24"/>
                <w:szCs w:val="24"/>
              </w:rPr>
            </w:pPr>
            <w:r>
              <w:rPr>
                <w:rFonts w:cs="Arial" w:ascii="Arial" w:hAnsi="Arial"/>
                <w:sz w:val="24"/>
                <w:szCs w:val="24"/>
              </w:rPr>
              <w:t>SAP Berater</w:t>
            </w:r>
          </w:p>
          <w:p>
            <w:pPr>
              <w:pStyle w:val="Ausbildung"/>
              <w:widowControl w:val="false"/>
              <w:numPr>
                <w:ilvl w:val="0"/>
                <w:numId w:val="9"/>
              </w:numPr>
              <w:spacing w:lineRule="atLeast" w:line="26" w:before="60" w:after="60"/>
              <w:ind w:left="245" w:right="244" w:hanging="244"/>
              <w:jc w:val="left"/>
              <w:rPr>
                <w:sz w:val="24"/>
                <w:szCs w:val="24"/>
              </w:rPr>
            </w:pPr>
            <w:r>
              <w:rPr>
                <w:sz w:val="24"/>
                <w:szCs w:val="24"/>
              </w:rPr>
              <w:t>SAP Enterprise Application Integration</w:t>
            </w:r>
          </w:p>
          <w:p>
            <w:pPr>
              <w:pStyle w:val="Ausbildung"/>
              <w:widowControl w:val="false"/>
              <w:numPr>
                <w:ilvl w:val="0"/>
                <w:numId w:val="9"/>
              </w:numPr>
              <w:spacing w:lineRule="atLeast" w:line="26" w:before="60" w:after="60"/>
              <w:ind w:left="245" w:right="244" w:hanging="244"/>
              <w:jc w:val="left"/>
              <w:rPr>
                <w:sz w:val="24"/>
                <w:szCs w:val="24"/>
              </w:rPr>
            </w:pPr>
            <w:r>
              <w:rPr>
                <w:sz w:val="24"/>
                <w:szCs w:val="24"/>
              </w:rPr>
              <w:t>SAP Migrationen und -optimierungen</w:t>
            </w:r>
          </w:p>
          <w:p>
            <w:pPr>
              <w:pStyle w:val="Ausbildung"/>
              <w:widowControl w:val="false"/>
              <w:numPr>
                <w:ilvl w:val="0"/>
                <w:numId w:val="9"/>
              </w:numPr>
              <w:spacing w:lineRule="atLeast" w:line="26" w:before="60" w:after="60"/>
              <w:ind w:left="245" w:right="244" w:hanging="244"/>
              <w:jc w:val="left"/>
              <w:rPr>
                <w:sz w:val="24"/>
                <w:szCs w:val="24"/>
              </w:rPr>
            </w:pPr>
            <w:r>
              <w:rPr>
                <w:sz w:val="24"/>
                <w:szCs w:val="24"/>
              </w:rPr>
              <w:t>SAP Basisberatung</w:t>
            </w:r>
          </w:p>
        </w:tc>
      </w:tr>
      <w:tr>
        <w:trPr/>
        <w:tc>
          <w:tcPr>
            <w:tcW w:w="2159" w:type="dxa"/>
            <w:tcBorders/>
            <w:shd w:fill="FFFFFF" w:val="clear"/>
          </w:tcPr>
          <w:p>
            <w:pPr>
              <w:pStyle w:val="Normal"/>
              <w:widowControl w:val="false"/>
              <w:spacing w:lineRule="atLeast" w:line="26"/>
              <w:rPr>
                <w:rFonts w:ascii="Arial" w:hAnsi="Arial" w:eastAsia="Times New Roman" w:cs="Arial"/>
                <w:color w:val="00000A"/>
                <w:sz w:val="24"/>
                <w:szCs w:val="24"/>
                <w:lang w:val="de-DE" w:eastAsia="zh-CN" w:bidi="ar-SA"/>
              </w:rPr>
            </w:pPr>
            <w:r>
              <w:rPr>
                <w:rFonts w:eastAsia="Times New Roman" w:cs="Arial" w:ascii="Arial" w:hAnsi="Arial"/>
                <w:color w:val="00000A"/>
                <w:sz w:val="24"/>
                <w:szCs w:val="24"/>
                <w:lang w:val="de-DE" w:eastAsia="zh-CN" w:bidi="ar-SA"/>
              </w:rPr>
            </w:r>
          </w:p>
        </w:tc>
        <w:tc>
          <w:tcPr>
            <w:tcW w:w="6667" w:type="dxa"/>
            <w:tcBorders/>
            <w:shd w:fill="FFFFFF" w:val="clear"/>
          </w:tcPr>
          <w:p>
            <w:pPr>
              <w:pStyle w:val="Firmenname"/>
              <w:widowControl w:val="false"/>
              <w:spacing w:lineRule="atLeast" w:line="26" w:before="240" w:after="40"/>
              <w:jc w:val="left"/>
              <w:rPr>
                <w:sz w:val="24"/>
                <w:szCs w:val="24"/>
              </w:rPr>
            </w:pPr>
            <w:r>
              <w:rPr>
                <w:sz w:val="24"/>
                <w:szCs w:val="24"/>
              </w:rPr>
              <w:t>01.01.1999–31.03.2000 Schmücker &amp; Partner GmbH</w:t>
            </w:r>
          </w:p>
          <w:p>
            <w:pPr>
              <w:pStyle w:val="Position"/>
              <w:widowControl w:val="false"/>
              <w:spacing w:lineRule="atLeast" w:line="26"/>
              <w:jc w:val="left"/>
              <w:rPr>
                <w:rFonts w:ascii="Arial" w:hAnsi="Arial" w:cs="Arial"/>
                <w:sz w:val="24"/>
                <w:szCs w:val="24"/>
              </w:rPr>
            </w:pPr>
            <w:r>
              <w:rPr>
                <w:rFonts w:cs="Arial" w:ascii="Arial" w:hAnsi="Arial"/>
                <w:sz w:val="24"/>
                <w:szCs w:val="24"/>
              </w:rPr>
              <w:t>Fachbereichsleiter SAP-Migrationen</w:t>
            </w:r>
          </w:p>
          <w:p>
            <w:pPr>
              <w:pStyle w:val="Ausbildung"/>
              <w:widowControl w:val="false"/>
              <w:numPr>
                <w:ilvl w:val="0"/>
                <w:numId w:val="9"/>
              </w:numPr>
              <w:spacing w:lineRule="atLeast" w:line="26"/>
              <w:jc w:val="left"/>
              <w:rPr>
                <w:sz w:val="24"/>
                <w:szCs w:val="24"/>
              </w:rPr>
            </w:pPr>
            <w:r>
              <w:rPr>
                <w:sz w:val="24"/>
                <w:szCs w:val="24"/>
              </w:rPr>
              <w:t>Projektleitung / SAP-Einführungen und -migrationen</w:t>
            </w:r>
          </w:p>
          <w:p>
            <w:pPr>
              <w:pStyle w:val="Ausbildung"/>
              <w:widowControl w:val="false"/>
              <w:numPr>
                <w:ilvl w:val="0"/>
                <w:numId w:val="9"/>
              </w:numPr>
              <w:spacing w:lineRule="atLeast" w:line="26"/>
              <w:jc w:val="left"/>
              <w:rPr>
                <w:sz w:val="24"/>
                <w:szCs w:val="24"/>
              </w:rPr>
            </w:pPr>
            <w:r>
              <w:rPr>
                <w:sz w:val="24"/>
                <w:szCs w:val="24"/>
              </w:rPr>
              <w:t>Vertrieb / Pflege Kundenbeziehungen / Vertragsgestaltung</w:t>
            </w:r>
          </w:p>
          <w:p>
            <w:pPr>
              <w:pStyle w:val="Ausbildung"/>
              <w:widowControl w:val="false"/>
              <w:numPr>
                <w:ilvl w:val="0"/>
                <w:numId w:val="9"/>
              </w:numPr>
              <w:spacing w:lineRule="atLeast" w:line="26" w:before="0" w:after="60"/>
              <w:jc w:val="left"/>
              <w:rPr>
                <w:sz w:val="24"/>
                <w:szCs w:val="24"/>
              </w:rPr>
            </w:pPr>
            <w:r>
              <w:rPr>
                <w:sz w:val="24"/>
                <w:szCs w:val="24"/>
              </w:rPr>
              <w:t>Mitarbeiterführung</w:t>
            </w:r>
          </w:p>
        </w:tc>
      </w:tr>
      <w:tr>
        <w:trPr/>
        <w:tc>
          <w:tcPr>
            <w:tcW w:w="2159" w:type="dxa"/>
            <w:tcBorders/>
            <w:shd w:fill="FFFFFF" w:val="clear"/>
          </w:tcPr>
          <w:p>
            <w:pPr>
              <w:pStyle w:val="Normal"/>
              <w:widowControl w:val="false"/>
              <w:spacing w:lineRule="atLeast" w:line="26"/>
              <w:rPr>
                <w:rFonts w:ascii="Arial" w:hAnsi="Arial" w:eastAsia="Times New Roman" w:cs="Arial"/>
                <w:color w:val="00000A"/>
                <w:sz w:val="24"/>
                <w:szCs w:val="24"/>
                <w:lang w:val="de-DE" w:eastAsia="zh-CN" w:bidi="ar-SA"/>
              </w:rPr>
            </w:pPr>
            <w:r>
              <w:rPr>
                <w:rFonts w:eastAsia="Times New Roman" w:cs="Arial" w:ascii="Arial" w:hAnsi="Arial"/>
                <w:color w:val="00000A"/>
                <w:sz w:val="24"/>
                <w:szCs w:val="24"/>
                <w:lang w:val="de-DE" w:eastAsia="zh-CN" w:bidi="ar-SA"/>
              </w:rPr>
            </w:r>
          </w:p>
        </w:tc>
        <w:tc>
          <w:tcPr>
            <w:tcW w:w="6667" w:type="dxa"/>
            <w:tcBorders/>
            <w:shd w:fill="FFFFFF" w:val="clear"/>
          </w:tcPr>
          <w:p>
            <w:pPr>
              <w:pStyle w:val="Firmenname"/>
              <w:widowControl w:val="false"/>
              <w:spacing w:lineRule="atLeast" w:line="26" w:before="240" w:after="40"/>
              <w:jc w:val="left"/>
              <w:rPr>
                <w:sz w:val="24"/>
                <w:szCs w:val="24"/>
              </w:rPr>
            </w:pPr>
            <w:r>
              <w:rPr>
                <w:sz w:val="24"/>
                <w:szCs w:val="24"/>
              </w:rPr>
              <w:t>01.07.1994– 31.12.1998 Schmücker &amp; Partner GmbH</w:t>
            </w:r>
          </w:p>
          <w:p>
            <w:pPr>
              <w:pStyle w:val="Position"/>
              <w:widowControl w:val="false"/>
              <w:spacing w:lineRule="atLeast" w:line="26"/>
              <w:jc w:val="left"/>
              <w:rPr>
                <w:rFonts w:ascii="Arial" w:hAnsi="Arial" w:cs="Arial"/>
                <w:sz w:val="24"/>
                <w:szCs w:val="24"/>
              </w:rPr>
            </w:pPr>
            <w:r>
              <w:rPr>
                <w:rFonts w:cs="Arial" w:ascii="Arial" w:hAnsi="Arial"/>
                <w:sz w:val="24"/>
                <w:szCs w:val="24"/>
              </w:rPr>
              <w:t>Senior-Berater SAP</w:t>
            </w:r>
          </w:p>
          <w:p>
            <w:pPr>
              <w:pStyle w:val="Ausbildung"/>
              <w:widowControl w:val="false"/>
              <w:numPr>
                <w:ilvl w:val="0"/>
                <w:numId w:val="9"/>
              </w:numPr>
              <w:spacing w:lineRule="atLeast" w:line="26"/>
              <w:jc w:val="left"/>
              <w:rPr>
                <w:sz w:val="24"/>
                <w:szCs w:val="24"/>
              </w:rPr>
            </w:pPr>
            <w:r>
              <w:rPr>
                <w:sz w:val="24"/>
                <w:szCs w:val="24"/>
              </w:rPr>
              <w:t>Projektleitung</w:t>
            </w:r>
          </w:p>
          <w:p>
            <w:pPr>
              <w:pStyle w:val="Ausbildung"/>
              <w:widowControl w:val="false"/>
              <w:numPr>
                <w:ilvl w:val="0"/>
                <w:numId w:val="9"/>
              </w:numPr>
              <w:spacing w:lineRule="atLeast" w:line="26"/>
              <w:jc w:val="left"/>
              <w:rPr>
                <w:sz w:val="24"/>
                <w:szCs w:val="24"/>
              </w:rPr>
            </w:pPr>
            <w:r>
              <w:rPr>
                <w:sz w:val="24"/>
                <w:szCs w:val="24"/>
              </w:rPr>
              <w:t>SAP Einführung / Basis /Migrationen / Internet</w:t>
            </w:r>
          </w:p>
          <w:p>
            <w:pPr>
              <w:pStyle w:val="Ausbildung"/>
              <w:widowControl w:val="false"/>
              <w:numPr>
                <w:ilvl w:val="0"/>
                <w:numId w:val="9"/>
              </w:numPr>
              <w:spacing w:lineRule="atLeast" w:line="26" w:before="0" w:after="60"/>
              <w:jc w:val="left"/>
              <w:rPr>
                <w:sz w:val="24"/>
                <w:szCs w:val="24"/>
              </w:rPr>
            </w:pPr>
            <w:r>
              <w:rPr>
                <w:sz w:val="24"/>
                <w:szCs w:val="24"/>
              </w:rPr>
              <w:t>Unterstützung der Akquise</w:t>
            </w:r>
          </w:p>
        </w:tc>
      </w:tr>
      <w:tr>
        <w:trPr/>
        <w:tc>
          <w:tcPr>
            <w:tcW w:w="2159" w:type="dxa"/>
            <w:tcBorders/>
            <w:shd w:fill="FFFFFF" w:val="clear"/>
          </w:tcPr>
          <w:p>
            <w:pPr>
              <w:pStyle w:val="Normal"/>
              <w:widowControl w:val="false"/>
              <w:spacing w:lineRule="atLeast" w:line="26"/>
              <w:rPr>
                <w:rFonts w:ascii="Arial" w:hAnsi="Arial" w:eastAsia="Times New Roman" w:cs="Arial"/>
                <w:color w:val="00000A"/>
                <w:sz w:val="24"/>
                <w:szCs w:val="24"/>
                <w:lang w:val="de-DE" w:eastAsia="zh-CN" w:bidi="ar-SA"/>
              </w:rPr>
            </w:pPr>
            <w:r>
              <w:rPr>
                <w:rFonts w:eastAsia="Times New Roman" w:cs="Arial" w:ascii="Arial" w:hAnsi="Arial"/>
                <w:color w:val="00000A"/>
                <w:sz w:val="24"/>
                <w:szCs w:val="24"/>
                <w:lang w:val="de-DE" w:eastAsia="zh-CN" w:bidi="ar-SA"/>
              </w:rPr>
            </w:r>
          </w:p>
        </w:tc>
        <w:tc>
          <w:tcPr>
            <w:tcW w:w="6667" w:type="dxa"/>
            <w:tcBorders/>
            <w:shd w:fill="FFFFFF" w:val="clear"/>
          </w:tcPr>
          <w:p>
            <w:pPr>
              <w:pStyle w:val="Firmenname"/>
              <w:widowControl w:val="false"/>
              <w:spacing w:lineRule="atLeast" w:line="26" w:before="240" w:after="40"/>
              <w:jc w:val="left"/>
              <w:rPr>
                <w:sz w:val="24"/>
                <w:szCs w:val="24"/>
              </w:rPr>
            </w:pPr>
            <w:r>
              <w:rPr>
                <w:sz w:val="24"/>
                <w:szCs w:val="24"/>
              </w:rPr>
              <w:t>01.04.1992–30.06.1994 Leybold-Durferrit GmbH</w:t>
            </w:r>
          </w:p>
          <w:p>
            <w:pPr>
              <w:pStyle w:val="Position"/>
              <w:widowControl w:val="false"/>
              <w:spacing w:lineRule="atLeast" w:line="26"/>
              <w:jc w:val="left"/>
              <w:rPr>
                <w:rFonts w:ascii="Arial" w:hAnsi="Arial" w:cs="Arial"/>
                <w:sz w:val="24"/>
                <w:szCs w:val="24"/>
              </w:rPr>
            </w:pPr>
            <w:r>
              <w:rPr>
                <w:rFonts w:cs="Arial" w:ascii="Arial" w:hAnsi="Arial"/>
                <w:sz w:val="24"/>
                <w:szCs w:val="24"/>
              </w:rPr>
              <w:t>Systemmanager Rechenzentrum/Netzwerke</w:t>
            </w:r>
          </w:p>
          <w:p>
            <w:pPr>
              <w:pStyle w:val="Ausbildung"/>
              <w:widowControl w:val="false"/>
              <w:numPr>
                <w:ilvl w:val="0"/>
                <w:numId w:val="9"/>
              </w:numPr>
              <w:spacing w:lineRule="atLeast" w:line="26"/>
              <w:jc w:val="left"/>
              <w:rPr>
                <w:sz w:val="24"/>
                <w:szCs w:val="24"/>
              </w:rPr>
            </w:pPr>
            <w:r>
              <w:rPr>
                <w:sz w:val="24"/>
                <w:szCs w:val="24"/>
              </w:rPr>
              <w:t>Management des Rechenzentrums und des Netzwerks</w:t>
            </w:r>
          </w:p>
          <w:p>
            <w:pPr>
              <w:pStyle w:val="Ausbildung"/>
              <w:widowControl w:val="false"/>
              <w:numPr>
                <w:ilvl w:val="0"/>
                <w:numId w:val="9"/>
              </w:numPr>
              <w:spacing w:lineRule="atLeast" w:line="26" w:before="0" w:after="60"/>
              <w:jc w:val="left"/>
              <w:rPr>
                <w:sz w:val="24"/>
                <w:szCs w:val="24"/>
              </w:rPr>
            </w:pPr>
            <w:r>
              <w:rPr>
                <w:sz w:val="24"/>
                <w:szCs w:val="24"/>
              </w:rPr>
              <w:t>Planung und Aufbau einer DV-Infrastruktur eines neuen Standorts</w:t>
            </w:r>
          </w:p>
        </w:tc>
      </w:tr>
      <w:tr>
        <w:trPr/>
        <w:tc>
          <w:tcPr>
            <w:tcW w:w="2159" w:type="dxa"/>
            <w:tcBorders/>
            <w:shd w:fill="FFFFFF" w:val="clear"/>
          </w:tcPr>
          <w:p>
            <w:pPr>
              <w:pStyle w:val="Normal"/>
              <w:widowControl w:val="false"/>
              <w:rPr>
                <w:rFonts w:ascii="Arial" w:hAnsi="Arial" w:eastAsia="Times New Roman" w:cs="Arial"/>
                <w:color w:val="00000A"/>
                <w:sz w:val="24"/>
                <w:szCs w:val="24"/>
                <w:lang w:val="de-DE" w:eastAsia="zh-CN" w:bidi="ar-SA"/>
              </w:rPr>
            </w:pPr>
            <w:r>
              <w:rPr>
                <w:rFonts w:eastAsia="Times New Roman" w:cs="Arial" w:ascii="Arial" w:hAnsi="Arial"/>
                <w:color w:val="00000A"/>
                <w:sz w:val="24"/>
                <w:szCs w:val="24"/>
                <w:lang w:val="de-DE" w:eastAsia="zh-CN" w:bidi="ar-SA"/>
              </w:rPr>
            </w:r>
          </w:p>
        </w:tc>
        <w:tc>
          <w:tcPr>
            <w:tcW w:w="6667" w:type="dxa"/>
            <w:tcBorders/>
            <w:shd w:fill="FFFFFF" w:val="clear"/>
          </w:tcPr>
          <w:p>
            <w:pPr>
              <w:pStyle w:val="Firmenname"/>
              <w:widowControl w:val="false"/>
              <w:spacing w:lineRule="atLeast" w:line="220" w:before="240" w:after="40"/>
              <w:jc w:val="left"/>
              <w:rPr>
                <w:sz w:val="24"/>
                <w:szCs w:val="24"/>
              </w:rPr>
            </w:pPr>
            <w:r>
              <w:rPr>
                <w:sz w:val="24"/>
                <w:szCs w:val="24"/>
              </w:rPr>
              <w:t>01.06.1987-31.03 1992 Degussa AG</w:t>
            </w:r>
          </w:p>
          <w:p>
            <w:pPr>
              <w:pStyle w:val="Position"/>
              <w:widowControl w:val="false"/>
              <w:spacing w:lineRule="atLeast" w:line="220"/>
              <w:jc w:val="left"/>
              <w:rPr>
                <w:rFonts w:ascii="Arial" w:hAnsi="Arial" w:cs="Arial"/>
                <w:sz w:val="24"/>
                <w:szCs w:val="24"/>
              </w:rPr>
            </w:pPr>
            <w:r>
              <w:rPr>
                <w:rFonts w:cs="Arial" w:ascii="Arial" w:hAnsi="Arial"/>
                <w:sz w:val="24"/>
                <w:szCs w:val="24"/>
              </w:rPr>
              <w:t>Mitarbeiter im Fachbereich Informatik</w:t>
            </w:r>
          </w:p>
          <w:p>
            <w:pPr>
              <w:pStyle w:val="Ausbildung"/>
              <w:widowControl w:val="false"/>
              <w:numPr>
                <w:ilvl w:val="0"/>
                <w:numId w:val="9"/>
              </w:numPr>
              <w:spacing w:lineRule="atLeast" w:line="220"/>
              <w:jc w:val="left"/>
              <w:rPr>
                <w:sz w:val="24"/>
                <w:szCs w:val="24"/>
              </w:rPr>
            </w:pPr>
            <w:r>
              <w:rPr>
                <w:sz w:val="24"/>
                <w:szCs w:val="24"/>
              </w:rPr>
              <w:t>Einrichtung und Betreuung dezentraler Systeme</w:t>
            </w:r>
          </w:p>
          <w:p>
            <w:pPr>
              <w:pStyle w:val="Ausbildung"/>
              <w:widowControl w:val="false"/>
              <w:numPr>
                <w:ilvl w:val="0"/>
                <w:numId w:val="9"/>
              </w:numPr>
              <w:spacing w:lineRule="atLeast" w:line="220" w:before="0" w:after="60"/>
              <w:jc w:val="left"/>
              <w:rPr>
                <w:sz w:val="24"/>
                <w:szCs w:val="24"/>
              </w:rPr>
            </w:pPr>
            <w:r>
              <w:rPr>
                <w:sz w:val="24"/>
                <w:szCs w:val="24"/>
              </w:rPr>
              <w:t>Konzeption und Einführung neuer Netzwerke</w:t>
            </w:r>
          </w:p>
        </w:tc>
      </w:tr>
    </w:tbl>
    <w:p>
      <w:pPr>
        <w:pStyle w:val="Normal"/>
        <w:rPr/>
      </w:pPr>
      <w:r>
        <w:rPr/>
      </w:r>
    </w:p>
    <w:tbl>
      <w:tblPr>
        <w:tblW w:w="8827" w:type="dxa"/>
        <w:jc w:val="left"/>
        <w:tblInd w:w="0" w:type="dxa"/>
        <w:tblLayout w:type="fixed"/>
        <w:tblCellMar>
          <w:top w:w="0" w:type="dxa"/>
          <w:left w:w="108" w:type="dxa"/>
          <w:bottom w:w="0" w:type="dxa"/>
          <w:right w:w="108" w:type="dxa"/>
        </w:tblCellMar>
      </w:tblPr>
      <w:tblGrid>
        <w:gridCol w:w="2159"/>
        <w:gridCol w:w="6667"/>
      </w:tblGrid>
      <w:tr>
        <w:trPr/>
        <w:tc>
          <w:tcPr>
            <w:tcW w:w="2159" w:type="dxa"/>
            <w:tcBorders/>
            <w:shd w:fill="FFFFFF" w:val="clear"/>
          </w:tcPr>
          <w:p>
            <w:pPr>
              <w:pStyle w:val="TitelAbschnitt"/>
              <w:widowControl w:val="false"/>
              <w:spacing w:lineRule="auto" w:line="360" w:before="220" w:after="0"/>
              <w:rPr>
                <w:sz w:val="24"/>
                <w:szCs w:val="24"/>
              </w:rPr>
            </w:pPr>
            <w:r>
              <w:rPr>
                <w:sz w:val="24"/>
                <w:szCs w:val="24"/>
              </w:rPr>
              <w:t>Ausbildung</w:t>
            </w:r>
          </w:p>
        </w:tc>
        <w:tc>
          <w:tcPr>
            <w:tcW w:w="6667" w:type="dxa"/>
            <w:tcBorders/>
            <w:shd w:fill="FFFFFF" w:val="clear"/>
          </w:tcPr>
          <w:p>
            <w:pPr>
              <w:pStyle w:val="SchuleUniversitt"/>
              <w:widowControl w:val="false"/>
              <w:tabs>
                <w:tab w:val="left" w:pos="1665" w:leader="none"/>
                <w:tab w:val="left" w:pos="2160" w:leader="none"/>
                <w:tab w:val="right" w:pos="6480" w:leader="none"/>
              </w:tabs>
              <w:spacing w:before="240" w:after="60"/>
              <w:rPr>
                <w:sz w:val="24"/>
                <w:szCs w:val="24"/>
              </w:rPr>
            </w:pPr>
            <w:r>
              <w:rPr>
                <w:sz w:val="24"/>
                <w:szCs w:val="24"/>
              </w:rPr>
              <w:t>1986 – 1987</w:t>
              <w:tab/>
              <w:t xml:space="preserve">       Ausbildung zum Organisationsprogrammierer am Control Data Institut</w:t>
            </w:r>
          </w:p>
          <w:p>
            <w:pPr>
              <w:pStyle w:val="Ausbildung"/>
              <w:widowControl w:val="false"/>
              <w:numPr>
                <w:ilvl w:val="0"/>
                <w:numId w:val="9"/>
              </w:numPr>
              <w:spacing w:before="0" w:after="60"/>
              <w:jc w:val="left"/>
              <w:rPr>
                <w:sz w:val="24"/>
                <w:szCs w:val="24"/>
              </w:rPr>
            </w:pPr>
            <w:r>
              <w:rPr>
                <w:sz w:val="24"/>
                <w:szCs w:val="24"/>
              </w:rPr>
              <w:t>Abschluss: EDV-Fachmann Wirtschaft (Systemprogrammierung)</w:t>
            </w:r>
          </w:p>
        </w:tc>
      </w:tr>
      <w:tr>
        <w:trPr/>
        <w:tc>
          <w:tcPr>
            <w:tcW w:w="2159" w:type="dxa"/>
            <w:tcBorders/>
            <w:shd w:fill="FFFFFF" w:val="clear"/>
          </w:tcPr>
          <w:p>
            <w:pPr>
              <w:pStyle w:val="TitelAbschnitt"/>
              <w:widowControl w:val="false"/>
              <w:spacing w:before="220" w:after="0"/>
              <w:rPr>
                <w:rFonts w:ascii="Arial" w:hAnsi="Arial" w:eastAsia="Batang;바탕" w:cs="Arial"/>
                <w:color w:val="00000A"/>
                <w:spacing w:val="0"/>
                <w:sz w:val="20"/>
                <w:szCs w:val="20"/>
                <w:lang w:val="en-US" w:eastAsia="zh-CN" w:bidi="ar-SA"/>
              </w:rPr>
            </w:pPr>
            <w:r>
              <w:rPr>
                <w:rFonts w:eastAsia="Batang;바탕" w:cs="Arial"/>
                <w:color w:val="00000A"/>
                <w:spacing w:val="0"/>
                <w:sz w:val="20"/>
                <w:szCs w:val="20"/>
                <w:lang w:val="en-US" w:eastAsia="zh-CN" w:bidi="ar-SA"/>
              </w:rPr>
            </w:r>
          </w:p>
        </w:tc>
        <w:tc>
          <w:tcPr>
            <w:tcW w:w="6667" w:type="dxa"/>
            <w:tcBorders/>
            <w:shd w:fill="FFFFFF" w:val="clear"/>
          </w:tcPr>
          <w:p>
            <w:pPr>
              <w:pStyle w:val="SchuleUniversitt"/>
              <w:widowControl w:val="false"/>
              <w:tabs>
                <w:tab w:val="left" w:pos="1665" w:leader="none"/>
                <w:tab w:val="left" w:pos="2160" w:leader="none"/>
                <w:tab w:val="right" w:pos="6480" w:leader="none"/>
              </w:tabs>
              <w:spacing w:before="240" w:after="60"/>
              <w:rPr>
                <w:sz w:val="24"/>
                <w:szCs w:val="24"/>
              </w:rPr>
            </w:pPr>
            <w:r>
              <w:rPr>
                <w:sz w:val="24"/>
                <w:szCs w:val="24"/>
              </w:rPr>
              <w:t>1984 – 1986</w:t>
              <w:tab/>
              <w:t xml:space="preserve">        Referendariat an kaufmännischen Berufsschulen</w:t>
            </w:r>
          </w:p>
          <w:p>
            <w:pPr>
              <w:pStyle w:val="Ausbildung"/>
              <w:widowControl w:val="false"/>
              <w:numPr>
                <w:ilvl w:val="0"/>
                <w:numId w:val="9"/>
              </w:numPr>
              <w:spacing w:before="0" w:after="60"/>
              <w:jc w:val="left"/>
              <w:rPr>
                <w:sz w:val="24"/>
                <w:szCs w:val="24"/>
              </w:rPr>
            </w:pPr>
            <w:r>
              <w:rPr>
                <w:sz w:val="24"/>
                <w:szCs w:val="24"/>
              </w:rPr>
              <w:t>Abschluss: Zweite Staatsprüfung für das Lehramt an beruflichen Schulen (Sekundarstufe II)</w:t>
            </w:r>
          </w:p>
        </w:tc>
      </w:tr>
      <w:tr>
        <w:trPr>
          <w:trHeight w:val="993" w:hRule="atLeast"/>
        </w:trPr>
        <w:tc>
          <w:tcPr>
            <w:tcW w:w="2159" w:type="dxa"/>
            <w:tcBorders/>
            <w:shd w:fill="FFFFFF" w:val="clear"/>
          </w:tcPr>
          <w:p>
            <w:pPr>
              <w:pStyle w:val="TitelAbschnitt"/>
              <w:widowControl w:val="false"/>
              <w:spacing w:before="220" w:after="0"/>
              <w:rPr>
                <w:rFonts w:ascii="Arial" w:hAnsi="Arial" w:eastAsia="Batang;바탕" w:cs="Arial"/>
                <w:color w:val="00000A"/>
                <w:spacing w:val="0"/>
                <w:sz w:val="20"/>
                <w:szCs w:val="20"/>
                <w:lang w:val="en-US" w:eastAsia="zh-CN" w:bidi="ar-SA"/>
              </w:rPr>
            </w:pPr>
            <w:r>
              <w:rPr>
                <w:rFonts w:eastAsia="Batang;바탕" w:cs="Arial"/>
                <w:color w:val="00000A"/>
                <w:spacing w:val="0"/>
                <w:sz w:val="20"/>
                <w:szCs w:val="20"/>
                <w:lang w:val="en-US" w:eastAsia="zh-CN" w:bidi="ar-SA"/>
              </w:rPr>
            </w:r>
          </w:p>
        </w:tc>
        <w:tc>
          <w:tcPr>
            <w:tcW w:w="6667" w:type="dxa"/>
            <w:tcBorders/>
            <w:shd w:fill="FFFFFF" w:val="clear"/>
          </w:tcPr>
          <w:p>
            <w:pPr>
              <w:pStyle w:val="TitelAbschnitt"/>
              <w:widowControl w:val="false"/>
              <w:spacing w:lineRule="auto" w:line="360" w:before="220" w:after="0"/>
              <w:rPr>
                <w:sz w:val="24"/>
                <w:szCs w:val="24"/>
              </w:rPr>
            </w:pPr>
            <w:r>
              <w:rPr>
                <w:sz w:val="24"/>
                <w:szCs w:val="24"/>
              </w:rPr>
              <w:t>SS 1977 – WS 1983 Studium der Wirtschaftspädagogik</w:t>
            </w:r>
          </w:p>
          <w:p>
            <w:pPr>
              <w:pStyle w:val="Ausbildung"/>
              <w:widowControl w:val="false"/>
              <w:numPr>
                <w:ilvl w:val="0"/>
                <w:numId w:val="9"/>
              </w:numPr>
              <w:spacing w:before="0" w:after="60"/>
              <w:jc w:val="left"/>
              <w:rPr>
                <w:sz w:val="24"/>
                <w:szCs w:val="24"/>
              </w:rPr>
            </w:pPr>
            <w:r>
              <w:rPr>
                <w:sz w:val="24"/>
                <w:szCs w:val="24"/>
              </w:rPr>
              <w:t>Abschluss: Diplom-Handelslehrer</w:t>
            </w:r>
          </w:p>
        </w:tc>
      </w:tr>
      <w:tr>
        <w:trPr/>
        <w:tc>
          <w:tcPr>
            <w:tcW w:w="2159" w:type="dxa"/>
            <w:tcBorders/>
            <w:shd w:fill="FFFFFF" w:val="clear"/>
          </w:tcPr>
          <w:p>
            <w:pPr>
              <w:pStyle w:val="TitelAbschnitt"/>
              <w:widowControl w:val="false"/>
              <w:spacing w:before="220" w:after="0"/>
              <w:rPr>
                <w:rFonts w:ascii="Arial" w:hAnsi="Arial" w:eastAsia="Batang;바탕" w:cs="Arial"/>
                <w:color w:val="00000A"/>
                <w:spacing w:val="0"/>
                <w:sz w:val="20"/>
                <w:szCs w:val="20"/>
                <w:lang w:val="de-DE" w:eastAsia="zh-CN" w:bidi="ar-SA"/>
              </w:rPr>
            </w:pPr>
            <w:r>
              <w:rPr>
                <w:rFonts w:eastAsia="Batang;바탕" w:cs="Arial"/>
                <w:color w:val="00000A"/>
                <w:spacing w:val="0"/>
                <w:sz w:val="20"/>
                <w:szCs w:val="20"/>
                <w:lang w:val="de-DE" w:eastAsia="zh-CN" w:bidi="ar-SA"/>
              </w:rPr>
            </w:r>
          </w:p>
        </w:tc>
        <w:tc>
          <w:tcPr>
            <w:tcW w:w="6667" w:type="dxa"/>
            <w:tcBorders/>
            <w:shd w:fill="FFFFFF" w:val="clear"/>
          </w:tcPr>
          <w:p>
            <w:pPr>
              <w:pStyle w:val="TitelAbschnitt"/>
              <w:widowControl w:val="false"/>
              <w:spacing w:lineRule="auto" w:line="360" w:before="220" w:after="0"/>
              <w:rPr>
                <w:sz w:val="24"/>
                <w:szCs w:val="24"/>
              </w:rPr>
            </w:pPr>
            <w:r>
              <w:rPr>
                <w:sz w:val="24"/>
                <w:szCs w:val="24"/>
              </w:rPr>
              <w:t>1976 – 1977</w:t>
              <w:tab/>
              <w:t xml:space="preserve">           Zivildienst</w:t>
            </w:r>
          </w:p>
        </w:tc>
      </w:tr>
      <w:tr>
        <w:trPr/>
        <w:tc>
          <w:tcPr>
            <w:tcW w:w="2159" w:type="dxa"/>
            <w:tcBorders/>
            <w:shd w:fill="FFFFFF" w:val="clear"/>
          </w:tcPr>
          <w:p>
            <w:pPr>
              <w:pStyle w:val="TitelAbschnitt"/>
              <w:widowControl w:val="false"/>
              <w:spacing w:before="220" w:after="0"/>
              <w:rPr>
                <w:rFonts w:ascii="Arial" w:hAnsi="Arial" w:eastAsia="Batang;바탕" w:cs="Arial"/>
                <w:color w:val="00000A"/>
                <w:spacing w:val="0"/>
                <w:sz w:val="20"/>
                <w:szCs w:val="20"/>
                <w:lang w:val="de-DE" w:eastAsia="zh-CN" w:bidi="ar-SA"/>
              </w:rPr>
            </w:pPr>
            <w:r>
              <w:rPr>
                <w:rFonts w:eastAsia="Batang;바탕" w:cs="Arial"/>
                <w:color w:val="00000A"/>
                <w:spacing w:val="0"/>
                <w:sz w:val="20"/>
                <w:szCs w:val="20"/>
                <w:lang w:val="de-DE" w:eastAsia="zh-CN" w:bidi="ar-SA"/>
              </w:rPr>
            </w:r>
          </w:p>
        </w:tc>
        <w:tc>
          <w:tcPr>
            <w:tcW w:w="6667" w:type="dxa"/>
            <w:tcBorders/>
            <w:shd w:fill="FFFFFF" w:val="clear"/>
          </w:tcPr>
          <w:p>
            <w:pPr>
              <w:pStyle w:val="TitelAbschnitt"/>
              <w:widowControl w:val="false"/>
              <w:spacing w:lineRule="auto" w:line="360" w:before="220" w:after="0"/>
              <w:rPr>
                <w:sz w:val="24"/>
                <w:szCs w:val="24"/>
              </w:rPr>
            </w:pPr>
            <w:r>
              <w:rPr>
                <w:sz w:val="24"/>
                <w:szCs w:val="24"/>
              </w:rPr>
              <w:t xml:space="preserve">1975 – 1976 </w:t>
              <w:tab/>
              <w:tab/>
              <w:t>Studium  Mathematik und Geschichte</w:t>
            </w:r>
          </w:p>
        </w:tc>
      </w:tr>
      <w:tr>
        <w:trPr/>
        <w:tc>
          <w:tcPr>
            <w:tcW w:w="2159" w:type="dxa"/>
            <w:tcBorders/>
            <w:shd w:fill="FFFFFF" w:val="clear"/>
          </w:tcPr>
          <w:p>
            <w:pPr>
              <w:pStyle w:val="TitelAbschnitt"/>
              <w:widowControl w:val="false"/>
              <w:spacing w:before="220" w:after="0"/>
              <w:rPr>
                <w:rFonts w:ascii="Arial" w:hAnsi="Arial" w:eastAsia="Batang;바탕" w:cs="Arial"/>
                <w:color w:val="00000A"/>
                <w:spacing w:val="0"/>
                <w:sz w:val="20"/>
                <w:szCs w:val="20"/>
                <w:lang w:val="de-DE" w:eastAsia="zh-CN" w:bidi="ar-SA"/>
              </w:rPr>
            </w:pPr>
            <w:r>
              <w:rPr>
                <w:rFonts w:eastAsia="Batang;바탕" w:cs="Arial"/>
                <w:color w:val="00000A"/>
                <w:spacing w:val="0"/>
                <w:sz w:val="20"/>
                <w:szCs w:val="20"/>
                <w:lang w:val="de-DE" w:eastAsia="zh-CN" w:bidi="ar-SA"/>
              </w:rPr>
            </w:r>
          </w:p>
        </w:tc>
        <w:tc>
          <w:tcPr>
            <w:tcW w:w="6667" w:type="dxa"/>
            <w:tcBorders/>
            <w:shd w:fill="FFFFFF" w:val="clear"/>
          </w:tcPr>
          <w:p>
            <w:pPr>
              <w:pStyle w:val="TitelAbschnitt"/>
              <w:widowControl w:val="false"/>
              <w:spacing w:lineRule="auto" w:line="360" w:before="220" w:after="0"/>
              <w:rPr>
                <w:sz w:val="24"/>
                <w:szCs w:val="24"/>
              </w:rPr>
            </w:pPr>
            <w:r>
              <w:rPr>
                <w:sz w:val="24"/>
                <w:szCs w:val="24"/>
              </w:rPr>
              <w:t>1971 – 1975</w:t>
              <w:tab/>
              <w:tab/>
              <w:t>Wirtschaftsabitur</w:t>
            </w:r>
          </w:p>
        </w:tc>
      </w:tr>
    </w:tbl>
    <w:p>
      <w:pPr>
        <w:pStyle w:val="Normal"/>
        <w:rPr/>
      </w:pPr>
      <w:r>
        <w:rPr/>
      </w:r>
    </w:p>
    <w:p>
      <w:pPr>
        <w:pStyle w:val="Normal"/>
        <w:rPr>
          <w:rFonts w:ascii="Arial" w:hAnsi="Arial" w:eastAsia="Times New Roman" w:cs="Arial"/>
          <w:color w:val="00000A"/>
          <w:sz w:val="24"/>
          <w:szCs w:val="24"/>
          <w:lang w:val="de-DE" w:eastAsia="zh-CN" w:bidi="ar-SA"/>
        </w:rPr>
      </w:pPr>
      <w:r>
        <w:rPr>
          <w:rFonts w:eastAsia="Times New Roman" w:cs="Arial" w:ascii="Arial" w:hAnsi="Arial"/>
          <w:color w:val="00000A"/>
          <w:sz w:val="24"/>
          <w:szCs w:val="24"/>
          <w:lang w:val="de-DE" w:eastAsia="zh-CN" w:bidi="ar-SA"/>
        </w:rPr>
      </w:r>
    </w:p>
    <w:p>
      <w:pPr>
        <w:pStyle w:val="Normal"/>
        <w:rPr>
          <w:rFonts w:ascii="Arial" w:hAnsi="Arial" w:eastAsia="Times New Roman" w:cs="Arial"/>
          <w:color w:val="00000A"/>
          <w:sz w:val="24"/>
          <w:szCs w:val="24"/>
          <w:lang w:val="de-DE" w:eastAsia="zh-CN" w:bidi="ar-SA"/>
        </w:rPr>
      </w:pPr>
      <w:r>
        <w:rPr>
          <w:rFonts w:eastAsia="Times New Roman" w:cs="Arial" w:ascii="Arial" w:hAnsi="Arial"/>
          <w:color w:val="00000A"/>
          <w:sz w:val="24"/>
          <w:szCs w:val="24"/>
          <w:lang w:val="de-DE" w:eastAsia="zh-CN" w:bidi="ar-SA"/>
        </w:rPr>
      </w:r>
    </w:p>
    <w:p>
      <w:pPr>
        <w:pStyle w:val="Normal"/>
        <w:rPr/>
      </w:pPr>
      <w:r>
        <w:rPr>
          <w:rFonts w:cs="Arial" w:ascii="Arial" w:hAnsi="Arial"/>
        </w:rPr>
        <w:t>Frankfurt am Main, 12</w:t>
      </w:r>
      <w:r>
        <w:rPr>
          <w:rFonts w:eastAsia="Times New Roman" w:cs="Arial" w:ascii="Arial" w:hAnsi="Arial"/>
          <w:color w:val="00000A"/>
          <w:kern w:val="0"/>
          <w:sz w:val="24"/>
          <w:szCs w:val="24"/>
          <w:lang w:val="de-DE" w:eastAsia="zh-CN" w:bidi="ar-SA"/>
        </w:rPr>
        <w:t>.</w:t>
      </w:r>
      <w:r>
        <w:rPr>
          <w:rFonts w:cs="Arial" w:ascii="Arial" w:hAnsi="Arial"/>
        </w:rPr>
        <w:t xml:space="preserve"> </w:t>
      </w:r>
      <w:r>
        <w:rPr>
          <w:rFonts w:eastAsia="Times New Roman" w:cs="Arial" w:ascii="Arial" w:hAnsi="Arial"/>
          <w:color w:val="00000A"/>
          <w:kern w:val="0"/>
          <w:sz w:val="24"/>
          <w:szCs w:val="24"/>
          <w:lang w:val="de-DE" w:eastAsia="zh-CN" w:bidi="ar-SA"/>
        </w:rPr>
        <w:t>Mai 2022</w:t>
      </w:r>
      <w:r>
        <w:br w:type="page"/>
      </w:r>
    </w:p>
    <w:tbl>
      <w:tblPr>
        <w:tblW w:w="9495" w:type="dxa"/>
        <w:jc w:val="left"/>
        <w:tblInd w:w="0" w:type="dxa"/>
        <w:tblLayout w:type="fixed"/>
        <w:tblCellMar>
          <w:top w:w="0" w:type="dxa"/>
          <w:left w:w="108" w:type="dxa"/>
          <w:bottom w:w="0" w:type="dxa"/>
          <w:right w:w="108" w:type="dxa"/>
        </w:tblCellMar>
      </w:tblPr>
      <w:tblGrid>
        <w:gridCol w:w="3647"/>
        <w:gridCol w:w="5847"/>
      </w:tblGrid>
      <w:tr>
        <w:trPr>
          <w:trHeight w:val="319" w:hRule="atLeast"/>
        </w:trPr>
        <w:tc>
          <w:tcPr>
            <w:tcW w:w="3647" w:type="dxa"/>
            <w:tcBorders/>
            <w:shd w:fill="FFFFFF" w:val="clear"/>
          </w:tcPr>
          <w:p>
            <w:pPr>
              <w:pStyle w:val="PersAngaben"/>
              <w:pageBreakBefore/>
              <w:widowControl w:val="false"/>
              <w:spacing w:before="0" w:after="120"/>
              <w:ind w:left="0" w:right="0" w:hanging="0"/>
              <w:rPr>
                <w:rFonts w:ascii="Arial" w:hAnsi="Arial" w:cs="Arial"/>
                <w:sz w:val="22"/>
                <w:szCs w:val="22"/>
              </w:rPr>
            </w:pPr>
            <w:r>
              <w:rPr>
                <w:rFonts w:cs="Arial" w:ascii="Arial" w:hAnsi="Arial"/>
                <w:sz w:val="22"/>
                <w:szCs w:val="22"/>
              </w:rPr>
              <w:t>EDV - Erfahrung seit :</w:t>
            </w:r>
          </w:p>
        </w:tc>
        <w:tc>
          <w:tcPr>
            <w:tcW w:w="5847" w:type="dxa"/>
            <w:tcBorders/>
            <w:shd w:fill="FFFFFF" w:val="clear"/>
          </w:tcPr>
          <w:p>
            <w:pPr>
              <w:pStyle w:val="Stand"/>
              <w:widowControl w:val="false"/>
              <w:spacing w:before="0" w:after="120"/>
              <w:ind w:left="0" w:right="0" w:hanging="0"/>
              <w:jc w:val="left"/>
              <w:rPr>
                <w:rFonts w:ascii="Arial" w:hAnsi="Arial" w:cs="Arial"/>
                <w:b w:val="false"/>
                <w:b w:val="false"/>
                <w:sz w:val="22"/>
                <w:szCs w:val="22"/>
              </w:rPr>
            </w:pPr>
            <w:r>
              <w:rPr>
                <w:rFonts w:cs="Arial" w:ascii="Arial" w:hAnsi="Arial"/>
                <w:b w:val="false"/>
                <w:sz w:val="22"/>
                <w:szCs w:val="22"/>
              </w:rPr>
              <w:t>1986</w:t>
            </w:r>
          </w:p>
        </w:tc>
      </w:tr>
      <w:tr>
        <w:trPr/>
        <w:tc>
          <w:tcPr>
            <w:tcW w:w="3647" w:type="dxa"/>
            <w:tcBorders/>
            <w:shd w:fill="FFFFFF" w:val="clear"/>
          </w:tcPr>
          <w:p>
            <w:pPr>
              <w:pStyle w:val="PersAngaben"/>
              <w:widowControl w:val="false"/>
              <w:spacing w:before="0" w:after="240"/>
              <w:ind w:left="0" w:right="0" w:hanging="0"/>
              <w:rPr>
                <w:rFonts w:ascii="Arial" w:hAnsi="Arial" w:cs="Arial"/>
                <w:sz w:val="22"/>
                <w:szCs w:val="22"/>
              </w:rPr>
            </w:pPr>
            <w:r>
              <w:rPr>
                <w:rFonts w:cs="Arial" w:ascii="Arial" w:hAnsi="Arial"/>
                <w:sz w:val="22"/>
                <w:szCs w:val="22"/>
              </w:rPr>
              <w:t>Schwerpunkte / Arbeitsgebiete:</w:t>
            </w:r>
          </w:p>
        </w:tc>
        <w:tc>
          <w:tcPr>
            <w:tcW w:w="5847" w:type="dxa"/>
            <w:tcBorders/>
            <w:shd w:fill="FFFFFF" w:val="clear"/>
          </w:tcPr>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Interimsmanagement</w:t>
            </w:r>
          </w:p>
          <w:p>
            <w:pPr>
              <w:pStyle w:val="Stand"/>
              <w:widowControl w:val="false"/>
              <w:numPr>
                <w:ilvl w:val="0"/>
                <w:numId w:val="6"/>
              </w:numPr>
              <w:spacing w:before="0" w:after="0"/>
              <w:ind w:left="502" w:right="0" w:hanging="360"/>
              <w:jc w:val="left"/>
              <w:rPr/>
            </w:pPr>
            <w:r>
              <w:rPr>
                <w:rFonts w:cs="Arial" w:ascii="Arial" w:hAnsi="Arial"/>
                <w:b w:val="false"/>
                <w:sz w:val="22"/>
                <w:szCs w:val="22"/>
              </w:rPr>
              <w:t>Projektleitung / Projektcontrolling insbes. SAP-Projekte</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Application-/Service-/Changemanagementprozesse mit ITIL</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Governance, Datenschutz-, -sicherheitskonzepte nach EU DSGVO, Betriebsvereinbarungen</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Geschäftsprozessanalyse, -modellierung und -optimierung, Organisationsberatung</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Job-Automatisierung mithilfe externer Jobscheduler</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SAP-Basis/-Releasemanagement inkl. Umsysteme</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SAP Lizenzen</w:t>
            </w:r>
          </w:p>
          <w:p>
            <w:pPr>
              <w:pStyle w:val="Stand"/>
              <w:widowControl w:val="false"/>
              <w:numPr>
                <w:ilvl w:val="0"/>
                <w:numId w:val="6"/>
              </w:numPr>
              <w:spacing w:before="0" w:after="0"/>
              <w:ind w:left="502" w:right="0" w:hanging="360"/>
              <w:jc w:val="left"/>
              <w:rPr/>
            </w:pPr>
            <w:r>
              <w:rPr>
                <w:rFonts w:eastAsia="Arial" w:cs="Arial" w:ascii="Arial" w:hAnsi="Arial"/>
                <w:b w:val="false"/>
                <w:sz w:val="22"/>
                <w:szCs w:val="22"/>
              </w:rPr>
              <w:t>„</w:t>
            </w:r>
            <w:r>
              <w:rPr>
                <w:rFonts w:cs="Arial" w:ascii="Arial" w:hAnsi="Arial"/>
                <w:b w:val="false"/>
                <w:sz w:val="22"/>
                <w:szCs w:val="22"/>
              </w:rPr>
              <w:t>Due Diligence“-Prüfungen und -Konzepte</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Ausschreibungen (z.B. Outsourcing)</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Prozessoptimierung und Projektleitung insbes. kundenindividueller Lösungen</w:t>
            </w:r>
          </w:p>
          <w:p>
            <w:pPr>
              <w:pStyle w:val="Stand"/>
              <w:widowControl w:val="false"/>
              <w:numPr>
                <w:ilvl w:val="1"/>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Einführung und Optimierung von Geschäfts- und Serviceprozessen, Strategieberatung, Schnittstellen/Verbundszenarien, Entwicklung</w:t>
            </w:r>
          </w:p>
          <w:p>
            <w:pPr>
              <w:pStyle w:val="Stand"/>
              <w:widowControl w:val="false"/>
              <w:numPr>
                <w:ilvl w:val="1"/>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Speziell SAP: Optimierung der Businesslogik, Archivierung / Information Life Cycle Management, Releasewechsel, Carve-In/-Out/Migrationen, SAP Basis, Lizenzen</w:t>
            </w:r>
          </w:p>
        </w:tc>
      </w:tr>
      <w:tr>
        <w:trPr>
          <w:trHeight w:val="3791" w:hRule="atLeast"/>
        </w:trPr>
        <w:tc>
          <w:tcPr>
            <w:tcW w:w="3647" w:type="dxa"/>
            <w:tcBorders/>
            <w:shd w:fill="FFFFFF" w:val="clear"/>
          </w:tcPr>
          <w:p>
            <w:pPr>
              <w:pStyle w:val="Stand"/>
              <w:widowControl w:val="false"/>
              <w:spacing w:before="0" w:after="0"/>
              <w:ind w:left="0" w:right="0" w:hanging="0"/>
              <w:jc w:val="left"/>
              <w:rPr>
                <w:rFonts w:ascii="Arial" w:hAnsi="Arial" w:cs="Arial"/>
                <w:sz w:val="22"/>
                <w:szCs w:val="22"/>
              </w:rPr>
            </w:pPr>
            <w:r>
              <w:rPr>
                <w:rFonts w:cs="Arial" w:ascii="Arial" w:hAnsi="Arial"/>
                <w:sz w:val="22"/>
                <w:szCs w:val="22"/>
              </w:rPr>
              <w:t>Branchen</w:t>
            </w:r>
          </w:p>
        </w:tc>
        <w:tc>
          <w:tcPr>
            <w:tcW w:w="5847" w:type="dxa"/>
            <w:tcBorders/>
            <w:shd w:fill="FFFFFF" w:val="clear"/>
          </w:tcPr>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Chemie</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Dienstleistungsgewerbe</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Finanzwesen</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Telekommunikation</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Automotive</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Transport</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Energieversorgung</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Entsorgung</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produzierendes Gewerbe</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Handel</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Elektronik/Maschinenbau</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Öffentlich rechtliche Unternehmen/Behörden</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Wirtschaftsprüfung</w:t>
            </w:r>
          </w:p>
          <w:p>
            <w:pPr>
              <w:pStyle w:val="PersAngaben"/>
              <w:widowControl w:val="false"/>
              <w:numPr>
                <w:ilvl w:val="0"/>
                <w:numId w:val="6"/>
              </w:numPr>
              <w:spacing w:before="0" w:after="0"/>
              <w:ind w:left="502" w:right="0" w:hanging="360"/>
              <w:rPr>
                <w:rFonts w:ascii="Arial" w:hAnsi="Arial" w:cs="Arial"/>
                <w:b w:val="false"/>
                <w:b w:val="false"/>
                <w:sz w:val="22"/>
                <w:szCs w:val="22"/>
              </w:rPr>
            </w:pPr>
            <w:r>
              <w:rPr>
                <w:rFonts w:cs="Arial" w:ascii="Arial" w:hAnsi="Arial"/>
                <w:b w:val="false"/>
                <w:sz w:val="22"/>
                <w:szCs w:val="22"/>
              </w:rPr>
              <w:t>Lebensmittel</w:t>
            </w:r>
          </w:p>
        </w:tc>
      </w:tr>
      <w:tr>
        <w:trPr/>
        <w:tc>
          <w:tcPr>
            <w:tcW w:w="3647" w:type="dxa"/>
            <w:tcBorders/>
            <w:shd w:fill="FFFFFF" w:val="clear"/>
          </w:tcPr>
          <w:p>
            <w:pPr>
              <w:pStyle w:val="Stand"/>
              <w:widowControl w:val="false"/>
              <w:spacing w:before="0" w:after="480"/>
              <w:ind w:left="0" w:right="0" w:hanging="0"/>
              <w:jc w:val="left"/>
              <w:rPr>
                <w:rFonts w:ascii="Arial" w:hAnsi="Arial" w:cs="Arial"/>
                <w:sz w:val="22"/>
                <w:szCs w:val="22"/>
              </w:rPr>
            </w:pPr>
            <w:r>
              <w:rPr>
                <w:rFonts w:cs="Arial" w:ascii="Arial" w:hAnsi="Arial"/>
                <w:sz w:val="22"/>
                <w:szCs w:val="22"/>
              </w:rPr>
              <w:t>Ausbildung</w:t>
            </w:r>
          </w:p>
        </w:tc>
        <w:tc>
          <w:tcPr>
            <w:tcW w:w="5847" w:type="dxa"/>
            <w:tcBorders/>
            <w:shd w:fill="FFFFFF" w:val="clear"/>
          </w:tcPr>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Studium Wirtschaftspädagogik an der  Johann-Wolfgang-Goethe-Universität Frankfurt/M.</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Lehramt Sek.stufe II für kaufm. Berufsschulen</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EDV-Fachmann Wirtschaft (Systemprogrammierung)</w:t>
            </w:r>
          </w:p>
          <w:p>
            <w:pPr>
              <w:pStyle w:val="Stand"/>
              <w:widowControl w:val="false"/>
              <w:numPr>
                <w:ilvl w:val="0"/>
                <w:numId w:val="6"/>
              </w:numPr>
              <w:spacing w:before="0" w:after="0"/>
              <w:ind w:left="502" w:right="0" w:hanging="360"/>
              <w:jc w:val="left"/>
              <w:rPr/>
            </w:pPr>
            <w:r>
              <w:rPr>
                <w:rFonts w:cs="Arial" w:ascii="Arial" w:hAnsi="Arial"/>
                <w:b w:val="false"/>
                <w:sz w:val="22"/>
                <w:szCs w:val="22"/>
              </w:rPr>
              <w:t xml:space="preserve">SAP-Zertifizierungen / diverse SAP-Ausbildungen (Migrationen, Business Connector, </w:t>
            </w:r>
            <w:r>
              <w:rPr>
                <w:rFonts w:eastAsia="Times New Roman" w:cs="Arial" w:ascii="Arial" w:hAnsi="Arial"/>
                <w:b w:val="false"/>
                <w:color w:val="00000A"/>
                <w:kern w:val="0"/>
                <w:sz w:val="22"/>
                <w:szCs w:val="22"/>
                <w:lang w:val="de-DE" w:eastAsia="zh-CN" w:bidi="ar-SA"/>
              </w:rPr>
              <w:t>ASAP</w:t>
            </w:r>
            <w:r>
              <w:rPr>
                <w:rFonts w:cs="Arial" w:ascii="Arial" w:hAnsi="Arial"/>
                <w:b w:val="false"/>
                <w:sz w:val="22"/>
                <w:szCs w:val="22"/>
              </w:rPr>
              <w:t>, SolMan, …)</w:t>
            </w:r>
          </w:p>
          <w:p>
            <w:pPr>
              <w:pStyle w:val="Stand"/>
              <w:widowControl w:val="false"/>
              <w:numPr>
                <w:ilvl w:val="0"/>
                <w:numId w:val="6"/>
              </w:numPr>
              <w:spacing w:before="0" w:after="0"/>
              <w:ind w:left="502" w:right="0" w:hanging="360"/>
              <w:jc w:val="left"/>
              <w:rPr/>
            </w:pPr>
            <w:r>
              <w:rPr>
                <w:rFonts w:cs="Arial" w:ascii="Arial" w:hAnsi="Arial"/>
                <w:b w:val="false"/>
                <w:sz w:val="22"/>
                <w:szCs w:val="22"/>
              </w:rPr>
              <w:t>SAP-Zertifizierung „Migrating Your Business Data to SAP S/4HANA – New Implementation Scenario“</w:t>
            </w:r>
          </w:p>
          <w:p>
            <w:pPr>
              <w:pStyle w:val="Stand"/>
              <w:widowControl w:val="false"/>
              <w:numPr>
                <w:ilvl w:val="0"/>
                <w:numId w:val="6"/>
              </w:numPr>
              <w:spacing w:before="0" w:after="0"/>
              <w:ind w:left="502" w:right="0" w:hanging="360"/>
              <w:jc w:val="left"/>
              <w:rPr/>
            </w:pPr>
            <w:r>
              <w:rPr>
                <w:rFonts w:cs="Arial" w:ascii="Arial" w:hAnsi="Arial"/>
                <w:b w:val="false"/>
                <w:sz w:val="22"/>
                <w:szCs w:val="22"/>
              </w:rPr>
              <w:t>SAP-Zertifizierung „Agile Project Delivery with Focus Build for SAP Solution Manager“</w:t>
            </w:r>
          </w:p>
          <w:p>
            <w:pPr>
              <w:pStyle w:val="Stand"/>
              <w:widowControl w:val="false"/>
              <w:numPr>
                <w:ilvl w:val="0"/>
                <w:numId w:val="6"/>
              </w:numPr>
              <w:spacing w:before="0" w:after="0"/>
              <w:ind w:left="502" w:right="0" w:hanging="360"/>
              <w:jc w:val="left"/>
              <w:rPr/>
            </w:pPr>
            <w:r>
              <w:rPr>
                <w:rFonts w:cs="Arial" w:ascii="Arial" w:hAnsi="Arial"/>
                <w:b w:val="false"/>
                <w:sz w:val="22"/>
                <w:szCs w:val="22"/>
              </w:rPr>
              <w:t xml:space="preserve">zur Zeit Ausbildung / Zertifizierung </w:t>
            </w:r>
            <w:r>
              <w:rPr>
                <w:rFonts w:eastAsia="Times New Roman" w:cs="Arial" w:ascii="Arial" w:hAnsi="Arial"/>
                <w:b w:val="false"/>
                <w:color w:val="00000A"/>
                <w:kern w:val="0"/>
                <w:sz w:val="22"/>
                <w:szCs w:val="22"/>
                <w:lang w:val="de-DE" w:eastAsia="zh-CN" w:bidi="ar-SA"/>
              </w:rPr>
              <w:t>zu „</w:t>
            </w:r>
            <w:r>
              <w:rPr>
                <w:rFonts w:cs="Arial" w:ascii="Arial" w:hAnsi="Arial"/>
                <w:b w:val="false"/>
                <w:sz w:val="22"/>
                <w:szCs w:val="22"/>
              </w:rPr>
              <w:t>SAP Certified Associate - SAP Activate Project Manager“</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ITIL v3 Foundation – Zertifizierung</w:t>
            </w:r>
          </w:p>
          <w:p>
            <w:pPr>
              <w:pStyle w:val="Stand"/>
              <w:widowControl w:val="false"/>
              <w:numPr>
                <w:ilvl w:val="0"/>
                <w:numId w:val="6"/>
              </w:numPr>
              <w:spacing w:before="0" w:after="0"/>
              <w:ind w:left="502" w:right="0" w:hanging="360"/>
              <w:jc w:val="left"/>
              <w:rPr>
                <w:rFonts w:ascii="Arial" w:hAnsi="Arial" w:cs="Arial"/>
                <w:b w:val="false"/>
                <w:b w:val="false"/>
                <w:sz w:val="22"/>
                <w:szCs w:val="22"/>
              </w:rPr>
            </w:pPr>
            <w:r>
              <w:rPr>
                <w:rFonts w:cs="Arial" w:ascii="Arial" w:hAnsi="Arial"/>
                <w:b w:val="false"/>
                <w:sz w:val="22"/>
                <w:szCs w:val="22"/>
              </w:rPr>
              <w:t>Clarity Projektmanagementtool - Zertifizierung</w:t>
            </w:r>
          </w:p>
          <w:p>
            <w:pPr>
              <w:pStyle w:val="Stand"/>
              <w:widowControl w:val="false"/>
              <w:numPr>
                <w:ilvl w:val="0"/>
                <w:numId w:val="6"/>
              </w:numPr>
              <w:spacing w:before="0" w:after="0"/>
              <w:ind w:left="502" w:right="0" w:hanging="360"/>
              <w:jc w:val="left"/>
              <w:rPr/>
            </w:pPr>
            <w:r>
              <w:rPr>
                <w:rFonts w:cs="Arial" w:ascii="Arial" w:hAnsi="Arial"/>
                <w:b w:val="false"/>
                <w:sz w:val="22"/>
                <w:szCs w:val="22"/>
              </w:rPr>
              <w:t>SCRUM-Master – Zertifizierung</w:t>
            </w:r>
            <w:r>
              <w:rPr>
                <w:rFonts w:eastAsia="Times New Roman" w:cs="Arial" w:ascii="Arial" w:hAnsi="Arial"/>
                <w:b w:val="false"/>
                <w:color w:val="00000A"/>
                <w:sz w:val="22"/>
                <w:szCs w:val="22"/>
                <w:lang w:val="de-DE" w:eastAsia="zh-CN" w:bidi="ar-SA"/>
              </w:rPr>
              <w:t xml:space="preserve"> (CSM)</w:t>
            </w:r>
          </w:p>
          <w:p>
            <w:pPr>
              <w:pStyle w:val="Stand"/>
              <w:widowControl w:val="false"/>
              <w:numPr>
                <w:ilvl w:val="0"/>
                <w:numId w:val="6"/>
              </w:numPr>
              <w:suppressAutoHyphens w:val="true"/>
              <w:bidi w:val="0"/>
              <w:spacing w:before="0" w:after="0"/>
              <w:ind w:left="502" w:right="0" w:hanging="360"/>
              <w:jc w:val="left"/>
              <w:rPr>
                <w:rFonts w:ascii="Arial" w:hAnsi="Arial" w:eastAsia="Times New Roman" w:cs="Arial"/>
                <w:b w:val="false"/>
                <w:b w:val="false"/>
                <w:color w:val="00000A"/>
                <w:sz w:val="22"/>
                <w:szCs w:val="22"/>
                <w:lang w:val="de-DE" w:eastAsia="zh-CN" w:bidi="ar-SA"/>
              </w:rPr>
            </w:pPr>
            <w:r>
              <w:rPr>
                <w:rFonts w:eastAsia="Times New Roman" w:cs="Arial" w:ascii="Arial" w:hAnsi="Arial"/>
                <w:b w:val="false"/>
                <w:color w:val="00000A"/>
                <w:sz w:val="22"/>
                <w:szCs w:val="22"/>
                <w:lang w:val="de-DE" w:eastAsia="zh-CN" w:bidi="ar-SA"/>
              </w:rPr>
              <w:t>Agiles Projektmanagement für SAP</w:t>
            </w:r>
          </w:p>
          <w:p>
            <w:pPr>
              <w:pStyle w:val="Stand"/>
              <w:widowControl w:val="false"/>
              <w:numPr>
                <w:ilvl w:val="0"/>
                <w:numId w:val="6"/>
              </w:numPr>
              <w:suppressAutoHyphens w:val="true"/>
              <w:bidi w:val="0"/>
              <w:spacing w:before="0" w:after="0"/>
              <w:ind w:left="502" w:right="0" w:hanging="360"/>
              <w:jc w:val="left"/>
              <w:rPr>
                <w:rFonts w:ascii="Arial" w:hAnsi="Arial" w:eastAsia="Times New Roman" w:cs="Arial"/>
                <w:b w:val="false"/>
                <w:b w:val="false"/>
                <w:color w:val="00000A"/>
                <w:sz w:val="22"/>
                <w:szCs w:val="22"/>
                <w:lang w:val="de-DE" w:eastAsia="zh-CN" w:bidi="ar-SA"/>
              </w:rPr>
            </w:pPr>
            <w:r>
              <w:rPr>
                <w:rFonts w:eastAsia="Times New Roman" w:cs="Arial" w:ascii="Arial" w:hAnsi="Arial"/>
                <w:b w:val="false"/>
                <w:color w:val="00000A"/>
                <w:sz w:val="22"/>
                <w:szCs w:val="22"/>
                <w:lang w:val="de-DE" w:eastAsia="zh-CN" w:bidi="ar-SA"/>
              </w:rPr>
              <w:t>IBM Infosphere Guardium Technical Professional</w:t>
            </w:r>
          </w:p>
          <w:p>
            <w:pPr>
              <w:pStyle w:val="Stand"/>
              <w:widowControl w:val="false"/>
              <w:numPr>
                <w:ilvl w:val="0"/>
                <w:numId w:val="6"/>
              </w:numPr>
              <w:suppressAutoHyphens w:val="true"/>
              <w:bidi w:val="0"/>
              <w:spacing w:before="0" w:after="0"/>
              <w:ind w:left="502" w:right="0" w:hanging="360"/>
              <w:jc w:val="left"/>
              <w:rPr>
                <w:rFonts w:ascii="Arial" w:hAnsi="Arial" w:eastAsia="Times New Roman" w:cs="Arial"/>
                <w:b w:val="false"/>
                <w:b w:val="false"/>
                <w:color w:val="00000A"/>
                <w:sz w:val="22"/>
                <w:szCs w:val="22"/>
                <w:lang w:val="de-DE" w:eastAsia="zh-CN" w:bidi="ar-SA"/>
              </w:rPr>
            </w:pPr>
            <w:r>
              <w:rPr>
                <w:rFonts w:eastAsia="Times New Roman" w:cs="Arial" w:ascii="Arial" w:hAnsi="Arial"/>
                <w:b w:val="false"/>
                <w:color w:val="00000A"/>
                <w:sz w:val="22"/>
                <w:szCs w:val="22"/>
                <w:lang w:val="de-DE" w:eastAsia="zh-CN" w:bidi="ar-SA"/>
              </w:rPr>
              <w:t>PRINCE2 Foundation &amp; Practitioner - Zertifizierung</w:t>
            </w:r>
          </w:p>
          <w:p>
            <w:pPr>
              <w:pStyle w:val="Stand"/>
              <w:widowControl w:val="false"/>
              <w:numPr>
                <w:ilvl w:val="0"/>
                <w:numId w:val="6"/>
              </w:numPr>
              <w:suppressAutoHyphens w:val="true"/>
              <w:bidi w:val="0"/>
              <w:spacing w:before="0" w:after="0"/>
              <w:ind w:left="502" w:right="0" w:hanging="360"/>
              <w:jc w:val="left"/>
              <w:rPr>
                <w:rFonts w:ascii="Arial" w:hAnsi="Arial" w:eastAsia="Times New Roman" w:cs="Arial"/>
                <w:b w:val="false"/>
                <w:b w:val="false"/>
                <w:color w:val="00000A"/>
                <w:sz w:val="22"/>
                <w:szCs w:val="22"/>
                <w:lang w:val="de-DE" w:eastAsia="zh-CN" w:bidi="ar-SA"/>
              </w:rPr>
            </w:pPr>
            <w:r>
              <w:rPr>
                <w:rFonts w:eastAsia="Times New Roman" w:cs="Arial" w:ascii="Arial" w:hAnsi="Arial"/>
                <w:b w:val="false"/>
                <w:color w:val="00000A"/>
                <w:sz w:val="22"/>
                <w:szCs w:val="22"/>
                <w:lang w:val="de-DE" w:eastAsia="zh-CN" w:bidi="ar-SA"/>
              </w:rPr>
              <w:t>Sicherheitsüberprüfungen</w:t>
            </w:r>
          </w:p>
        </w:tc>
      </w:tr>
      <w:tr>
        <w:trPr>
          <w:trHeight w:val="340" w:hRule="exact"/>
        </w:trPr>
        <w:tc>
          <w:tcPr>
            <w:tcW w:w="3647" w:type="dxa"/>
            <w:tcBorders/>
            <w:shd w:fill="FFFFFF" w:val="clear"/>
          </w:tcPr>
          <w:p>
            <w:pPr>
              <w:pStyle w:val="Stand"/>
              <w:widowControl w:val="false"/>
              <w:spacing w:before="0" w:after="240"/>
              <w:ind w:left="0" w:right="0" w:hanging="0"/>
              <w:jc w:val="left"/>
              <w:rPr>
                <w:rFonts w:ascii="Arial" w:hAnsi="Arial" w:cs="Arial"/>
                <w:sz w:val="22"/>
                <w:szCs w:val="22"/>
              </w:rPr>
            </w:pPr>
            <w:r>
              <w:rPr>
                <w:rFonts w:cs="Arial" w:ascii="Arial" w:hAnsi="Arial"/>
                <w:sz w:val="22"/>
                <w:szCs w:val="22"/>
              </w:rPr>
              <w:t>Fremdsprachen</w:t>
            </w:r>
          </w:p>
        </w:tc>
        <w:tc>
          <w:tcPr>
            <w:tcW w:w="5847" w:type="dxa"/>
            <w:tcBorders/>
            <w:shd w:fill="FFFFFF" w:val="clear"/>
          </w:tcPr>
          <w:p>
            <w:pPr>
              <w:pStyle w:val="Stand"/>
              <w:widowControl w:val="false"/>
              <w:spacing w:before="0" w:after="240"/>
              <w:ind w:left="0" w:right="0" w:hanging="0"/>
              <w:jc w:val="left"/>
              <w:rPr>
                <w:rFonts w:ascii="Arial" w:hAnsi="Arial" w:cs="Arial"/>
                <w:b w:val="false"/>
                <w:b w:val="false"/>
                <w:sz w:val="22"/>
                <w:szCs w:val="22"/>
              </w:rPr>
            </w:pPr>
            <w:r>
              <w:rPr>
                <w:rFonts w:cs="Arial" w:ascii="Arial" w:hAnsi="Arial"/>
                <w:b w:val="false"/>
                <w:sz w:val="22"/>
                <w:szCs w:val="22"/>
              </w:rPr>
              <w:t>Englisch, Spanisch (Grundkenntnisse)</w:t>
            </w:r>
          </w:p>
        </w:tc>
      </w:tr>
      <w:tr>
        <w:trPr>
          <w:trHeight w:val="340" w:hRule="exact"/>
        </w:trPr>
        <w:tc>
          <w:tcPr>
            <w:tcW w:w="3647" w:type="dxa"/>
            <w:tcBorders/>
            <w:shd w:fill="FFFFFF" w:val="clear"/>
          </w:tcPr>
          <w:p>
            <w:pPr>
              <w:pStyle w:val="Stand"/>
              <w:widowControl w:val="false"/>
              <w:spacing w:before="0" w:after="240"/>
              <w:ind w:left="0" w:right="0" w:hanging="0"/>
              <w:jc w:val="left"/>
              <w:rPr>
                <w:rFonts w:ascii="Arial" w:hAnsi="Arial" w:cs="Arial"/>
                <w:sz w:val="22"/>
                <w:szCs w:val="22"/>
              </w:rPr>
            </w:pPr>
            <w:r>
              <w:rPr>
                <w:rFonts w:cs="Arial" w:ascii="Arial" w:hAnsi="Arial"/>
                <w:sz w:val="22"/>
                <w:szCs w:val="22"/>
              </w:rPr>
              <w:t>Regionale Flexibilität</w:t>
            </w:r>
          </w:p>
        </w:tc>
        <w:tc>
          <w:tcPr>
            <w:tcW w:w="5847" w:type="dxa"/>
            <w:tcBorders/>
            <w:shd w:fill="FFFFFF" w:val="clear"/>
          </w:tcPr>
          <w:p>
            <w:pPr>
              <w:pStyle w:val="Stand"/>
              <w:widowControl w:val="false"/>
              <w:spacing w:before="0" w:after="240"/>
              <w:ind w:left="0" w:right="0" w:hanging="0"/>
              <w:jc w:val="left"/>
              <w:rPr>
                <w:rFonts w:ascii="Arial" w:hAnsi="Arial" w:cs="Arial"/>
                <w:b w:val="false"/>
                <w:b w:val="false"/>
                <w:sz w:val="22"/>
                <w:szCs w:val="22"/>
              </w:rPr>
            </w:pPr>
            <w:r>
              <w:rPr>
                <w:rFonts w:cs="Arial" w:ascii="Arial" w:hAnsi="Arial"/>
                <w:b w:val="false"/>
                <w:sz w:val="22"/>
                <w:szCs w:val="22"/>
              </w:rPr>
              <w:t>Deutschland, Europa</w:t>
            </w:r>
          </w:p>
        </w:tc>
      </w:tr>
      <w:tr>
        <w:trPr/>
        <w:tc>
          <w:tcPr>
            <w:tcW w:w="3647" w:type="dxa"/>
            <w:tcBorders/>
            <w:shd w:fill="FFFFFF" w:val="clear"/>
          </w:tcPr>
          <w:p>
            <w:pPr>
              <w:pStyle w:val="Stand"/>
              <w:widowControl w:val="false"/>
              <w:spacing w:before="0" w:after="480"/>
              <w:ind w:left="0" w:right="0" w:hanging="0"/>
              <w:jc w:val="left"/>
              <w:rPr>
                <w:rFonts w:ascii="Arial" w:hAnsi="Arial" w:cs="Arial"/>
                <w:sz w:val="22"/>
                <w:szCs w:val="22"/>
              </w:rPr>
            </w:pPr>
            <w:r>
              <w:rPr>
                <w:rFonts w:cs="Arial" w:ascii="Arial" w:hAnsi="Arial"/>
                <w:sz w:val="22"/>
                <w:szCs w:val="22"/>
              </w:rPr>
              <w:t>SAP-Fachwissen</w:t>
            </w:r>
          </w:p>
        </w:tc>
        <w:tc>
          <w:tcPr>
            <w:tcW w:w="5847" w:type="dxa"/>
            <w:tcBorders/>
            <w:shd w:fill="FFFFFF" w:val="clear"/>
          </w:tcPr>
          <w:p>
            <w:pPr>
              <w:pStyle w:val="Stand"/>
              <w:widowControl w:val="false"/>
              <w:numPr>
                <w:ilvl w:val="0"/>
                <w:numId w:val="6"/>
              </w:numPr>
              <w:spacing w:before="0" w:after="0"/>
              <w:ind w:left="502" w:right="0" w:hanging="357"/>
              <w:jc w:val="left"/>
              <w:rPr>
                <w:rFonts w:ascii="Arial" w:hAnsi="Arial" w:cs="Arial"/>
                <w:b w:val="false"/>
                <w:b w:val="false"/>
                <w:sz w:val="22"/>
                <w:szCs w:val="22"/>
              </w:rPr>
            </w:pPr>
            <w:r>
              <w:rPr>
                <w:rFonts w:cs="Arial" w:ascii="Arial" w:hAnsi="Arial"/>
                <w:b w:val="false"/>
                <w:sz w:val="22"/>
                <w:szCs w:val="22"/>
              </w:rPr>
              <w:t>SAP ERP (alle gängigen Module, IS Banking, IS Public Sector), CRM, BI, Solution Manager, NetWeaver, SAP Process Integration/PO</w:t>
            </w:r>
          </w:p>
          <w:p>
            <w:pPr>
              <w:pStyle w:val="Stand"/>
              <w:widowControl w:val="false"/>
              <w:numPr>
                <w:ilvl w:val="0"/>
                <w:numId w:val="6"/>
              </w:numPr>
              <w:spacing w:before="0" w:after="0"/>
              <w:ind w:left="502" w:right="0" w:hanging="357"/>
              <w:jc w:val="left"/>
              <w:rPr>
                <w:rFonts w:ascii="Arial" w:hAnsi="Arial" w:cs="Arial"/>
                <w:b w:val="false"/>
                <w:b w:val="false"/>
                <w:sz w:val="22"/>
                <w:szCs w:val="22"/>
              </w:rPr>
            </w:pPr>
            <w:r>
              <w:rPr>
                <w:rFonts w:cs="Arial" w:ascii="Arial" w:hAnsi="Arial"/>
                <w:b w:val="false"/>
                <w:sz w:val="22"/>
                <w:szCs w:val="22"/>
              </w:rPr>
              <w:t>Migration nach SAP S/4 HANA</w:t>
            </w:r>
          </w:p>
          <w:p>
            <w:pPr>
              <w:pStyle w:val="Stand"/>
              <w:widowControl w:val="false"/>
              <w:numPr>
                <w:ilvl w:val="0"/>
                <w:numId w:val="6"/>
              </w:numPr>
              <w:spacing w:before="0" w:after="0"/>
              <w:ind w:left="502" w:right="0" w:hanging="357"/>
              <w:jc w:val="left"/>
              <w:rPr/>
            </w:pPr>
            <w:r>
              <w:rPr>
                <w:rFonts w:cs="Arial" w:ascii="Arial" w:hAnsi="Arial"/>
                <w:b w:val="false"/>
                <w:sz w:val="22"/>
                <w:szCs w:val="22"/>
              </w:rPr>
              <w:t>Spezielle</w:t>
            </w:r>
            <w:r>
              <w:rPr>
                <w:rFonts w:cs="Arial" w:ascii="Arial" w:hAnsi="Arial"/>
                <w:b w:val="false"/>
                <w:sz w:val="22"/>
                <w:szCs w:val="22"/>
                <w:lang w:val="en-GB"/>
              </w:rPr>
              <w:t xml:space="preserve"> SAP</w:t>
            </w:r>
            <w:r>
              <w:rPr>
                <w:rFonts w:cs="Arial" w:ascii="Arial" w:hAnsi="Arial"/>
                <w:b w:val="false"/>
                <w:sz w:val="22"/>
                <w:szCs w:val="22"/>
              </w:rPr>
              <w:t>-Technologien</w:t>
            </w:r>
            <w:r>
              <w:rPr>
                <w:rFonts w:cs="Arial" w:ascii="Arial" w:hAnsi="Arial"/>
                <w:b w:val="false"/>
                <w:sz w:val="22"/>
                <w:szCs w:val="22"/>
                <w:lang w:val="en-GB"/>
              </w:rPr>
              <w:t xml:space="preserve">: </w:t>
              <w:br/>
              <w:t>Web Application Server, RFC/BAPI/BADI, Application Link Enabling (IDOC/ALE), Enterprise SOA/Webservices, Business Connector, Legacy System Migration Workbench (LSMW), ADK, DART, Information Lifecycle Management (ILM)</w:t>
            </w:r>
          </w:p>
        </w:tc>
      </w:tr>
      <w:tr>
        <w:trPr>
          <w:trHeight w:val="4803" w:hRule="atLeast"/>
        </w:trPr>
        <w:tc>
          <w:tcPr>
            <w:tcW w:w="3647" w:type="dxa"/>
            <w:tcBorders/>
            <w:shd w:fill="FFFFFF" w:val="clear"/>
          </w:tcPr>
          <w:p>
            <w:pPr>
              <w:pStyle w:val="Stand"/>
              <w:widowControl w:val="false"/>
              <w:spacing w:before="0" w:after="480"/>
              <w:ind w:left="0" w:right="0" w:hanging="0"/>
              <w:jc w:val="left"/>
              <w:rPr>
                <w:rFonts w:ascii="Arial" w:hAnsi="Arial" w:cs="Arial"/>
                <w:sz w:val="22"/>
                <w:szCs w:val="22"/>
              </w:rPr>
            </w:pPr>
            <w:r>
              <w:rPr>
                <w:rFonts w:cs="Arial" w:ascii="Arial" w:hAnsi="Arial"/>
                <w:sz w:val="22"/>
                <w:szCs w:val="22"/>
              </w:rPr>
              <w:t>EDV-Fachwissen</w:t>
            </w:r>
          </w:p>
        </w:tc>
        <w:tc>
          <w:tcPr>
            <w:tcW w:w="5847" w:type="dxa"/>
            <w:tcBorders/>
            <w:shd w:fill="FFFFFF" w:val="clear"/>
          </w:tcPr>
          <w:p>
            <w:pPr>
              <w:pStyle w:val="PersAngaben"/>
              <w:widowControl w:val="false"/>
              <w:numPr>
                <w:ilvl w:val="0"/>
                <w:numId w:val="6"/>
              </w:numPr>
              <w:spacing w:before="0" w:after="0"/>
              <w:ind w:left="502" w:right="0" w:hanging="357"/>
              <w:rPr>
                <w:rFonts w:ascii="Arial" w:hAnsi="Arial" w:cs="Arial"/>
                <w:b w:val="false"/>
                <w:b w:val="false"/>
                <w:sz w:val="22"/>
                <w:szCs w:val="22"/>
              </w:rPr>
            </w:pPr>
            <w:r>
              <w:rPr>
                <w:rFonts w:cs="Arial" w:ascii="Arial" w:hAnsi="Arial"/>
                <w:b w:val="false"/>
                <w:sz w:val="22"/>
                <w:szCs w:val="22"/>
              </w:rPr>
              <w:t>Microsoft Word, Excel. PowerPoint, Project, Visio</w:t>
            </w:r>
          </w:p>
          <w:p>
            <w:pPr>
              <w:pStyle w:val="PersAngaben"/>
              <w:widowControl w:val="false"/>
              <w:numPr>
                <w:ilvl w:val="0"/>
                <w:numId w:val="6"/>
              </w:numPr>
              <w:spacing w:before="0" w:after="0"/>
              <w:ind w:left="502" w:right="0" w:hanging="357"/>
              <w:rPr>
                <w:rFonts w:ascii="Arial" w:hAnsi="Arial" w:cs="Arial"/>
                <w:b w:val="false"/>
                <w:b w:val="false"/>
                <w:sz w:val="22"/>
                <w:szCs w:val="22"/>
              </w:rPr>
            </w:pPr>
            <w:r>
              <w:rPr>
                <w:rFonts w:cs="Arial" w:ascii="Arial" w:hAnsi="Arial"/>
                <w:b w:val="false"/>
                <w:sz w:val="22"/>
                <w:szCs w:val="22"/>
              </w:rPr>
              <w:t>Projektwerkzeuge: SAP ValueSAP (ex ASAP) &amp; Solution Manager, MS Projects, Computer Associates Clarity</w:t>
            </w:r>
          </w:p>
          <w:p>
            <w:pPr>
              <w:pStyle w:val="PersAngaben"/>
              <w:widowControl w:val="false"/>
              <w:numPr>
                <w:ilvl w:val="0"/>
                <w:numId w:val="6"/>
              </w:numPr>
              <w:spacing w:before="0" w:after="0"/>
              <w:ind w:left="502" w:right="0" w:hanging="357"/>
              <w:rPr>
                <w:rFonts w:ascii="Arial" w:hAnsi="Arial" w:cs="Arial"/>
                <w:b w:val="false"/>
                <w:b w:val="false"/>
                <w:sz w:val="22"/>
                <w:szCs w:val="22"/>
              </w:rPr>
            </w:pPr>
            <w:r>
              <w:rPr>
                <w:rFonts w:cs="Arial" w:ascii="Arial" w:hAnsi="Arial"/>
                <w:b w:val="false"/>
                <w:sz w:val="22"/>
                <w:szCs w:val="22"/>
              </w:rPr>
              <w:t>Prozessmodellierungswerkzeuge: SemTalk (einem zu ARIS kompatiblen Werkzeug), MS Visio, SAP Solman</w:t>
            </w:r>
          </w:p>
          <w:p>
            <w:pPr>
              <w:pStyle w:val="PersAngaben"/>
              <w:widowControl w:val="false"/>
              <w:numPr>
                <w:ilvl w:val="0"/>
                <w:numId w:val="6"/>
              </w:numPr>
              <w:spacing w:before="0" w:after="0"/>
              <w:ind w:left="502" w:right="0" w:hanging="357"/>
              <w:rPr>
                <w:rFonts w:ascii="Arial" w:hAnsi="Arial" w:cs="Arial"/>
                <w:b w:val="false"/>
                <w:b w:val="false"/>
                <w:sz w:val="22"/>
                <w:szCs w:val="22"/>
              </w:rPr>
            </w:pPr>
            <w:r>
              <w:rPr>
                <w:rFonts w:cs="Arial" w:ascii="Arial" w:hAnsi="Arial"/>
                <w:b w:val="false"/>
                <w:sz w:val="22"/>
                <w:szCs w:val="22"/>
              </w:rPr>
              <w:t xml:space="preserve">Archivierungswerkzeuge im SAP-Umfeld: </w:t>
              <w:br/>
              <w:t>PBS Archive add ons, PBS CBW-NLS</w:t>
            </w:r>
          </w:p>
          <w:p>
            <w:pPr>
              <w:pStyle w:val="PersAngaben"/>
              <w:widowControl w:val="false"/>
              <w:numPr>
                <w:ilvl w:val="0"/>
                <w:numId w:val="6"/>
              </w:numPr>
              <w:spacing w:before="0" w:after="0"/>
              <w:ind w:left="502" w:right="0" w:hanging="357"/>
              <w:rPr>
                <w:rFonts w:ascii="Arial" w:hAnsi="Arial" w:cs="Arial"/>
                <w:b w:val="false"/>
                <w:b w:val="false"/>
                <w:sz w:val="22"/>
                <w:szCs w:val="22"/>
              </w:rPr>
            </w:pPr>
            <w:r>
              <w:rPr>
                <w:rFonts w:cs="Arial" w:ascii="Arial" w:hAnsi="Arial"/>
                <w:b w:val="false"/>
                <w:sz w:val="22"/>
                <w:szCs w:val="22"/>
              </w:rPr>
              <w:t>Jobsteuerungssysteme: UC4, Streamworks</w:t>
            </w:r>
          </w:p>
          <w:p>
            <w:pPr>
              <w:pStyle w:val="PersAngaben"/>
              <w:widowControl w:val="false"/>
              <w:numPr>
                <w:ilvl w:val="0"/>
                <w:numId w:val="6"/>
              </w:numPr>
              <w:spacing w:before="0" w:after="0"/>
              <w:ind w:left="502" w:right="0" w:hanging="357"/>
              <w:rPr>
                <w:rFonts w:ascii="Arial" w:hAnsi="Arial" w:eastAsia="Times New Roman" w:cs="Arial"/>
                <w:b w:val="false"/>
                <w:b w:val="false"/>
                <w:color w:val="00000A"/>
                <w:sz w:val="22"/>
                <w:szCs w:val="22"/>
                <w:lang w:val="de-DE" w:eastAsia="zh-CN" w:bidi="ar-SA"/>
              </w:rPr>
            </w:pPr>
            <w:r>
              <w:rPr>
                <w:rFonts w:eastAsia="Times New Roman" w:cs="Arial" w:ascii="Arial" w:hAnsi="Arial"/>
                <w:b w:val="false"/>
                <w:color w:val="00000A"/>
                <w:sz w:val="22"/>
                <w:szCs w:val="22"/>
                <w:lang w:val="de-DE" w:eastAsia="zh-CN" w:bidi="ar-SA"/>
              </w:rPr>
              <w:t>IBM InfoSphere Guardium Data Security &amp; Compliance, ServiceNow, MS Service Center, IBM WebSphere</w:t>
            </w:r>
          </w:p>
          <w:p>
            <w:pPr>
              <w:pStyle w:val="PersAngaben"/>
              <w:widowControl w:val="false"/>
              <w:numPr>
                <w:ilvl w:val="0"/>
                <w:numId w:val="6"/>
              </w:numPr>
              <w:spacing w:before="0" w:after="0"/>
              <w:ind w:left="502" w:right="0" w:hanging="357"/>
              <w:rPr>
                <w:rFonts w:ascii="Arial" w:hAnsi="Arial" w:cs="Arial"/>
                <w:b w:val="false"/>
                <w:b w:val="false"/>
                <w:sz w:val="22"/>
                <w:szCs w:val="22"/>
              </w:rPr>
            </w:pPr>
            <w:r>
              <w:rPr>
                <w:rFonts w:cs="Arial" w:ascii="Arial" w:hAnsi="Arial"/>
                <w:b w:val="false"/>
                <w:sz w:val="22"/>
                <w:szCs w:val="22"/>
              </w:rPr>
              <w:t>Betriebssysteme: UNIX (alle wichtigen Derivate), WINDOWS (alle Versionen), DEC VMS, IBM MVS, MAC OS</w:t>
            </w:r>
          </w:p>
          <w:p>
            <w:pPr>
              <w:pStyle w:val="PersAngaben"/>
              <w:widowControl w:val="false"/>
              <w:numPr>
                <w:ilvl w:val="0"/>
                <w:numId w:val="6"/>
              </w:numPr>
              <w:spacing w:before="0" w:after="0"/>
              <w:ind w:left="502" w:right="0" w:hanging="357"/>
              <w:rPr>
                <w:rFonts w:ascii="Arial" w:hAnsi="Arial" w:cs="Arial"/>
                <w:b w:val="false"/>
                <w:b w:val="false"/>
                <w:sz w:val="22"/>
                <w:szCs w:val="22"/>
              </w:rPr>
            </w:pPr>
            <w:r>
              <w:rPr>
                <w:rFonts w:cs="Arial" w:ascii="Arial" w:hAnsi="Arial"/>
                <w:b w:val="false"/>
                <w:sz w:val="22"/>
                <w:szCs w:val="22"/>
              </w:rPr>
              <w:t>Datenbanken: Oracle, MaxDB/SAP DB, DB2/UDB, Informix, MS SQL</w:t>
            </w:r>
          </w:p>
          <w:p>
            <w:pPr>
              <w:pStyle w:val="PersAngaben"/>
              <w:widowControl w:val="false"/>
              <w:numPr>
                <w:ilvl w:val="0"/>
                <w:numId w:val="6"/>
              </w:numPr>
              <w:spacing w:before="0" w:after="0"/>
              <w:ind w:left="502" w:right="0" w:hanging="357"/>
              <w:rPr>
                <w:rFonts w:ascii="Arial" w:hAnsi="Arial" w:cs="Arial"/>
                <w:b w:val="false"/>
                <w:b w:val="false"/>
                <w:sz w:val="22"/>
                <w:szCs w:val="22"/>
              </w:rPr>
            </w:pPr>
            <w:r>
              <w:rPr>
                <w:rFonts w:cs="Arial" w:ascii="Arial" w:hAnsi="Arial"/>
                <w:b w:val="false"/>
                <w:sz w:val="22"/>
                <w:szCs w:val="22"/>
              </w:rPr>
              <w:t>Netzwerke: TCP/IP inkl. Internettechnologien, DECnet, Apple Talk</w:t>
            </w:r>
          </w:p>
        </w:tc>
      </w:tr>
      <w:tr>
        <w:trPr/>
        <w:tc>
          <w:tcPr>
            <w:tcW w:w="3647" w:type="dxa"/>
            <w:tcBorders/>
            <w:shd w:fill="FFFFFF" w:val="clear"/>
          </w:tcPr>
          <w:p>
            <w:pPr>
              <w:pStyle w:val="Stand"/>
              <w:widowControl w:val="false"/>
              <w:spacing w:before="0" w:after="480"/>
              <w:ind w:left="0" w:right="0" w:hanging="0"/>
              <w:jc w:val="left"/>
              <w:rPr>
                <w:rFonts w:ascii="Arial" w:hAnsi="Arial" w:cs="Arial"/>
                <w:sz w:val="22"/>
                <w:szCs w:val="22"/>
              </w:rPr>
            </w:pPr>
            <w:r>
              <w:rPr>
                <w:rFonts w:cs="Arial" w:ascii="Arial" w:hAnsi="Arial"/>
                <w:sz w:val="22"/>
                <w:szCs w:val="22"/>
              </w:rPr>
              <w:t>Referenzen</w:t>
            </w:r>
          </w:p>
        </w:tc>
        <w:tc>
          <w:tcPr>
            <w:tcW w:w="5847" w:type="dxa"/>
            <w:tcBorders/>
            <w:shd w:fill="FFFFFF" w:val="clear"/>
          </w:tcPr>
          <w:p>
            <w:pPr>
              <w:pStyle w:val="PersAngaben"/>
              <w:widowControl w:val="false"/>
              <w:numPr>
                <w:ilvl w:val="0"/>
                <w:numId w:val="6"/>
              </w:numPr>
              <w:spacing w:before="0" w:after="60"/>
              <w:ind w:left="502" w:right="0" w:hanging="360"/>
              <w:rPr>
                <w:rFonts w:ascii="Arial" w:hAnsi="Arial" w:eastAsia="Times New Roman" w:cs="Arial"/>
                <w:b w:val="false"/>
                <w:b w:val="false"/>
                <w:strike w:val="false"/>
                <w:dstrike w:val="false"/>
                <w:color w:val="00000A"/>
                <w:kern w:val="0"/>
                <w:sz w:val="22"/>
                <w:szCs w:val="22"/>
                <w:u w:val="none"/>
                <w:effect w:val="none"/>
                <w:lang w:val="de-DE" w:eastAsia="zh-CN" w:bidi="ar-SA"/>
              </w:rPr>
            </w:pPr>
            <w:r>
              <w:rPr>
                <w:rFonts w:eastAsia="Times New Roman" w:cs="Arial" w:ascii="Arial" w:hAnsi="Arial"/>
                <w:b w:val="false"/>
                <w:strike w:val="false"/>
                <w:dstrike w:val="false"/>
                <w:color w:val="00000A"/>
                <w:kern w:val="0"/>
                <w:sz w:val="22"/>
                <w:szCs w:val="22"/>
                <w:u w:val="none"/>
                <w:effect w:val="none"/>
                <w:lang w:val="de-DE" w:eastAsia="zh-CN" w:bidi="ar-SA"/>
              </w:rPr>
              <w:t>Techem Energy Services GmbH</w:t>
              <w:br/>
              <w:t>SAP Provider- &amp; Basis Management &amp; IT Cost Management &amp; SAM</w:t>
              <w:br/>
              <w:t>Hauptstraße 89</w:t>
              <w:br/>
              <w:t>65760 Eschborn</w:t>
            </w:r>
          </w:p>
          <w:p>
            <w:pPr>
              <w:pStyle w:val="Berschrift2"/>
              <w:widowControl w:val="false"/>
              <w:numPr>
                <w:ilvl w:val="0"/>
                <w:numId w:val="6"/>
              </w:numPr>
              <w:spacing w:before="0" w:after="60"/>
              <w:rPr>
                <w:rFonts w:eastAsia="Times New Roman" w:cs="Arial"/>
                <w:b w:val="false"/>
                <w:b w:val="false"/>
                <w:i w:val="false"/>
                <w:i w:val="false"/>
                <w:iCs w:val="false"/>
                <w:strike w:val="false"/>
                <w:dstrike w:val="false"/>
                <w:color w:val="00000A"/>
                <w:kern w:val="0"/>
                <w:sz w:val="22"/>
                <w:szCs w:val="22"/>
                <w:u w:val="none"/>
                <w:effect w:val="none"/>
                <w:lang w:val="de-DE" w:eastAsia="zh-CN" w:bidi="ar-SA"/>
              </w:rPr>
            </w:pPr>
            <w:bookmarkStart w:id="0" w:name="__DdeLink__3204_4039878535"/>
            <w:r>
              <w:rPr>
                <w:rFonts w:eastAsia="Times New Roman" w:cs="Arial"/>
                <w:b w:val="false"/>
                <w:i w:val="false"/>
                <w:iCs w:val="false"/>
                <w:strike w:val="false"/>
                <w:dstrike w:val="false"/>
                <w:color w:val="00000A"/>
                <w:kern w:val="0"/>
                <w:sz w:val="22"/>
                <w:szCs w:val="22"/>
                <w:u w:val="none"/>
                <w:effect w:val="none"/>
                <w:lang w:val="de-DE" w:eastAsia="zh-CN" w:bidi="ar-SA"/>
              </w:rPr>
              <w:t>Ministerium der Finanzen des Landes Nordrhein-Westfalen</w:t>
              <w:br/>
              <w:t>Jägerhofstr. 6</w:t>
              <w:br/>
              <w:t>40479 Düsseldorf</w:t>
            </w:r>
            <w:bookmarkEnd w:id="0"/>
          </w:p>
          <w:p>
            <w:pPr>
              <w:pStyle w:val="PersAngaben"/>
              <w:widowControl w:val="false"/>
              <w:numPr>
                <w:ilvl w:val="0"/>
                <w:numId w:val="6"/>
              </w:numPr>
              <w:spacing w:before="0" w:after="60"/>
              <w:ind w:left="502" w:right="0" w:hanging="360"/>
              <w:rPr/>
            </w:pPr>
            <w:r>
              <w:rPr>
                <w:rFonts w:eastAsia="Times New Roman" w:cs="Arial" w:ascii="Arial" w:hAnsi="Arial"/>
                <w:b w:val="false"/>
                <w:strike w:val="false"/>
                <w:dstrike w:val="false"/>
                <w:color w:val="00000A"/>
                <w:kern w:val="0"/>
                <w:sz w:val="22"/>
                <w:szCs w:val="22"/>
                <w:u w:val="none"/>
                <w:effect w:val="none"/>
                <w:lang w:val="de-DE" w:eastAsia="zh-CN" w:bidi="ar-SA"/>
              </w:rPr>
              <w:t>BorgWarner, jetzt Eurofins Group Service Centre</w:t>
            </w:r>
            <w:hyperlink r:id="rId3" w:tgtFrame="_blank">
              <w:r>
                <w:rPr>
                  <w:rStyle w:val="Internetverknpfung"/>
                  <w:rFonts w:eastAsia="Times New Roman" w:cs="Arial" w:ascii="Arial" w:hAnsi="Arial"/>
                  <w:b w:val="false"/>
                  <w:strike w:val="false"/>
                  <w:dstrike w:val="false"/>
                  <w:color w:val="00000A"/>
                  <w:kern w:val="0"/>
                  <w:sz w:val="22"/>
                  <w:szCs w:val="22"/>
                  <w:u w:val="none"/>
                  <w:effect w:val="none"/>
                  <w:lang w:val="de-DE" w:eastAsia="zh-CN" w:bidi="ar-SA"/>
                </w:rPr>
                <w:br/>
              </w:r>
            </w:hyperlink>
            <w:r>
              <w:rPr>
                <w:rStyle w:val="Internetverknpfung"/>
                <w:rFonts w:eastAsia="Times New Roman" w:cs="Arial" w:ascii="Arial" w:hAnsi="Arial"/>
                <w:b w:val="false"/>
                <w:strike w:val="false"/>
                <w:dstrike w:val="false"/>
                <w:color w:val="00000A"/>
                <w:kern w:val="0"/>
                <w:sz w:val="22"/>
                <w:szCs w:val="22"/>
                <w:u w:val="none"/>
                <w:effect w:val="none"/>
                <w:lang w:val="de-DE" w:eastAsia="zh-CN" w:bidi="ar-SA"/>
              </w:rPr>
              <w:t>48 Avenue Herrmann-Debroux</w:t>
            </w:r>
            <w:r>
              <w:rPr>
                <w:rFonts w:eastAsia="Times New Roman" w:cs="Arial" w:ascii="Arial" w:hAnsi="Arial"/>
                <w:b w:val="false"/>
                <w:strike w:val="false"/>
                <w:dstrike w:val="false"/>
                <w:color w:val="00000A"/>
                <w:kern w:val="0"/>
                <w:sz w:val="22"/>
                <w:szCs w:val="22"/>
                <w:u w:val="none"/>
                <w:effect w:val="none"/>
                <w:lang w:val="de-DE" w:eastAsia="zh-CN" w:bidi="ar-SA"/>
              </w:rPr>
              <w:br/>
              <w:t xml:space="preserve">B-1160 </w:t>
            </w:r>
            <w:hyperlink r:id="rId4">
              <w:r>
                <w:rPr>
                  <w:rStyle w:val="Internetverknpfung"/>
                  <w:rFonts w:eastAsia="Times New Roman" w:cs="Arial" w:ascii="Arial" w:hAnsi="Arial"/>
                  <w:b w:val="false"/>
                  <w:strike w:val="false"/>
                  <w:dstrike w:val="false"/>
                  <w:color w:val="00000A"/>
                  <w:kern w:val="0"/>
                  <w:sz w:val="22"/>
                  <w:szCs w:val="22"/>
                  <w:u w:val="none"/>
                  <w:effect w:val="none"/>
                  <w:lang w:val="de-DE" w:eastAsia="zh-CN" w:bidi="ar-SA"/>
                </w:rPr>
                <w:t>B</w:t>
              </w:r>
            </w:hyperlink>
            <w:r>
              <w:rPr>
                <w:rFonts w:eastAsia="Times New Roman" w:cs="Arial" w:ascii="Arial" w:hAnsi="Arial"/>
                <w:b w:val="false"/>
                <w:strike w:val="false"/>
                <w:dstrike w:val="false"/>
                <w:color w:val="00000A"/>
                <w:kern w:val="0"/>
                <w:sz w:val="22"/>
                <w:szCs w:val="22"/>
                <w:u w:val="none"/>
                <w:effect w:val="none"/>
                <w:lang w:val="de-DE" w:eastAsia="zh-CN" w:bidi="ar-SA"/>
              </w:rPr>
              <w:t>rüssel</w:t>
            </w:r>
          </w:p>
          <w:p>
            <w:pPr>
              <w:pStyle w:val="PersAngaben"/>
              <w:widowControl w:val="false"/>
              <w:numPr>
                <w:ilvl w:val="0"/>
                <w:numId w:val="6"/>
              </w:numPr>
              <w:spacing w:before="0" w:after="60"/>
              <w:ind w:left="502" w:right="0" w:hanging="360"/>
              <w:rPr/>
            </w:pPr>
            <w:r>
              <w:rPr>
                <w:rFonts w:cs="Arial" w:ascii="Arial" w:hAnsi="Arial"/>
                <w:b w:val="false"/>
                <w:sz w:val="22"/>
                <w:szCs w:val="22"/>
              </w:rPr>
              <w:t>KWS SAAT SE</w:t>
              <w:br/>
              <w:t>Grimsehlstr. 31</w:t>
              <w:br/>
              <w:t>37555 Einbeck</w:t>
            </w:r>
          </w:p>
          <w:p>
            <w:pPr>
              <w:pStyle w:val="PersAngaben"/>
              <w:widowControl w:val="false"/>
              <w:numPr>
                <w:ilvl w:val="0"/>
                <w:numId w:val="6"/>
              </w:numPr>
              <w:spacing w:before="0" w:after="60"/>
              <w:ind w:left="502" w:right="0" w:hanging="360"/>
              <w:rPr/>
            </w:pPr>
            <w:r>
              <w:rPr>
                <w:rFonts w:cs="Arial" w:ascii="Arial" w:hAnsi="Arial"/>
                <w:b w:val="false"/>
                <w:sz w:val="22"/>
                <w:szCs w:val="22"/>
              </w:rPr>
              <w:t>T-Systems International GmbH:</w:t>
              <w:br/>
              <w:t>Fasanenweg 5</w:t>
              <w:br/>
              <w:t>70771  Leinfelden-Echterdingen</w:t>
            </w:r>
          </w:p>
          <w:p>
            <w:pPr>
              <w:pStyle w:val="PersAngaben"/>
              <w:widowControl w:val="false"/>
              <w:numPr>
                <w:ilvl w:val="0"/>
                <w:numId w:val="6"/>
              </w:numPr>
              <w:spacing w:before="0" w:after="60"/>
              <w:ind w:left="502" w:right="0" w:hanging="360"/>
              <w:rPr/>
            </w:pPr>
            <w:r>
              <w:rPr>
                <w:rFonts w:cs="Arial" w:ascii="Arial" w:hAnsi="Arial"/>
                <w:b w:val="false"/>
                <w:sz w:val="22"/>
                <w:szCs w:val="22"/>
              </w:rPr>
              <w:t>T-Systems GEI GmbH:</w:t>
              <w:br/>
              <w:t>Dachauer Str. 651</w:t>
              <w:br/>
              <w:t>80995  München</w:t>
            </w:r>
          </w:p>
          <w:p>
            <w:pPr>
              <w:pStyle w:val="PersAngaben"/>
              <w:widowControl w:val="false"/>
              <w:numPr>
                <w:ilvl w:val="0"/>
                <w:numId w:val="6"/>
              </w:numPr>
              <w:spacing w:before="0" w:after="60"/>
              <w:ind w:left="502" w:right="0" w:hanging="357"/>
              <w:rPr/>
            </w:pPr>
            <w:r>
              <w:rPr>
                <w:rFonts w:cs="Arial" w:ascii="Arial" w:hAnsi="Arial"/>
                <w:b w:val="false"/>
                <w:sz w:val="22"/>
                <w:szCs w:val="22"/>
              </w:rPr>
              <w:t>T-Systems International GmbH, Frankfurt:</w:t>
              <w:br/>
              <w:t>Mecklenburgring 25</w:t>
              <w:br/>
              <w:t>66121  Saarbrücken</w:t>
            </w:r>
          </w:p>
          <w:p>
            <w:pPr>
              <w:pStyle w:val="PersAngaben"/>
              <w:widowControl w:val="false"/>
              <w:numPr>
                <w:ilvl w:val="0"/>
                <w:numId w:val="6"/>
              </w:numPr>
              <w:spacing w:before="0" w:after="60"/>
              <w:ind w:left="502" w:right="0" w:hanging="357"/>
              <w:rPr/>
            </w:pPr>
            <w:r>
              <w:rPr>
                <w:rFonts w:cs="Arial" w:ascii="Arial" w:hAnsi="Arial"/>
                <w:b w:val="false"/>
                <w:sz w:val="22"/>
                <w:szCs w:val="22"/>
              </w:rPr>
              <w:t>Nokia Siemens Networks Services, Nürnberg</w:t>
              <w:br/>
              <w:t>Fasanenweg 5</w:t>
              <w:br/>
              <w:t>70771  Leinfelden-Echterdingen</w:t>
            </w:r>
          </w:p>
          <w:p>
            <w:pPr>
              <w:pStyle w:val="PersAngaben"/>
              <w:widowControl w:val="false"/>
              <w:numPr>
                <w:ilvl w:val="0"/>
                <w:numId w:val="6"/>
              </w:numPr>
              <w:spacing w:before="0" w:after="60"/>
              <w:ind w:left="502" w:right="0" w:hanging="357"/>
              <w:rPr/>
            </w:pPr>
            <w:r>
              <w:rPr>
                <w:rFonts w:cs="Arial" w:ascii="Arial" w:hAnsi="Arial"/>
                <w:b w:val="false"/>
                <w:sz w:val="22"/>
                <w:szCs w:val="22"/>
              </w:rPr>
              <w:t>SEW Eurodrive, Bruchsal:</w:t>
              <w:br/>
              <w:t>Ernst-Blickle-Str. 42</w:t>
              <w:br/>
              <w:t>76646  Bruchsal</w:t>
            </w:r>
          </w:p>
          <w:p>
            <w:pPr>
              <w:pStyle w:val="PersAngaben"/>
              <w:widowControl w:val="false"/>
              <w:numPr>
                <w:ilvl w:val="0"/>
                <w:numId w:val="11"/>
              </w:numPr>
              <w:spacing w:before="0" w:after="60"/>
              <w:ind w:left="502" w:right="0" w:hanging="357"/>
              <w:rPr/>
            </w:pPr>
            <w:r>
              <w:rPr>
                <w:rFonts w:cs="Arial" w:ascii="Arial" w:hAnsi="Arial"/>
                <w:b w:val="false"/>
                <w:sz w:val="22"/>
                <w:szCs w:val="22"/>
              </w:rPr>
              <w:t>Kraftwerke Mainz Wiesbaden, Mainz,</w:t>
              <w:br/>
              <w:t>Gaßneralle 33,</w:t>
              <w:br/>
              <w:t>55120  Mainz</w:t>
            </w:r>
          </w:p>
          <w:p>
            <w:pPr>
              <w:pStyle w:val="PersAngaben"/>
              <w:widowControl w:val="false"/>
              <w:spacing w:before="0" w:after="120"/>
              <w:ind w:left="142" w:right="0" w:hanging="0"/>
              <w:rPr>
                <w:rFonts w:ascii="Arial" w:hAnsi="Arial" w:cs="Arial"/>
                <w:b w:val="false"/>
                <w:b w:val="false"/>
                <w:sz w:val="22"/>
                <w:szCs w:val="22"/>
              </w:rPr>
            </w:pPr>
            <w:r>
              <w:rPr>
                <w:rFonts w:cs="Arial" w:ascii="Arial" w:hAnsi="Arial"/>
                <w:b w:val="false"/>
                <w:sz w:val="22"/>
                <w:szCs w:val="22"/>
              </w:rPr>
              <w:t>Kontaktdaten der Ansprechpartner und weitere Referenzen auf Anfrage.</w:t>
            </w:r>
          </w:p>
        </w:tc>
      </w:tr>
    </w:tbl>
    <w:p>
      <w:pPr>
        <w:pStyle w:val="Normal"/>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r>
        <w:br w:type="page"/>
      </w:r>
    </w:p>
    <w:p>
      <w:pPr>
        <w:pStyle w:val="Normal"/>
        <w:rPr/>
      </w:pPr>
      <w:r>
        <w:rPr>
          <w:rFonts w:cs="Arial" w:ascii="Arial" w:hAnsi="Arial"/>
          <w:b/>
        </w:rPr>
        <w:t>Projekte</w:t>
      </w:r>
    </w:p>
    <w:p>
      <w:pPr>
        <w:pStyle w:val="Normal"/>
        <w:rPr/>
      </w:pPr>
      <w:r>
        <w:rPr/>
      </w:r>
    </w:p>
    <w:tbl>
      <w:tblPr>
        <w:tblW w:w="9495" w:type="dxa"/>
        <w:jc w:val="left"/>
        <w:tblInd w:w="0" w:type="dxa"/>
        <w:tblLayout w:type="fixed"/>
        <w:tblCellMar>
          <w:top w:w="0" w:type="dxa"/>
          <w:left w:w="108" w:type="dxa"/>
          <w:bottom w:w="0" w:type="dxa"/>
          <w:right w:w="108" w:type="dxa"/>
        </w:tblCellMar>
      </w:tblPr>
      <w:tblGrid>
        <w:gridCol w:w="3628"/>
        <w:gridCol w:w="5866"/>
      </w:tblGrid>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04/2022 –  05/2022</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IT.NRW (Behörde)</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Konsolidierung der SAP Launchpad Prozesse: Zusammenführung der Launchpads der drei SAP-Kundennummern, Bereinigung von Altlasten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Bestandsaufnahme, Analyse der Launchpad- Prozesse und -Daten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Erstellung Konzept, neue Prozesse und Projektplanung für Zusammenführung der SAP Launchpads, S-User, Berechtigungen etc. in einem SAP Customer Center of Expertise (CCoE)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Erstellung und Abstimmung der Entscheidungsvorlagen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Interne Koordination und Koordination mit SAP</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Durchführung der Zusammenführung</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Durchführung Bereinigung Altlasten wie z.B. Umhängen Installationen unter andere Kundennummer, Löschung obsoleter Kundennummern und Installationen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Umstellung auf konsolidierte Berechtigungspakete gemäß neuem Berechtigungskonzept</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Umsetzung neues Berechtigungskonzept in den S-Usern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Erstellung Handbuch Nutzung SAP for Me (das neue SAP Launchpad)</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Normal"/>
              <w:widowControl w:val="false"/>
              <w:tabs>
                <w:tab w:val="clear" w:pos="408"/>
                <w:tab w:val="left" w:pos="0" w:leader="none"/>
                <w:tab w:val="left" w:pos="142" w:leader="none"/>
              </w:tabs>
              <w:spacing w:before="0" w:after="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for Me, SAP One Support Launchpad, SAP Customer Center of Expertise (CcoE), MS Project, Confluence</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10/2021 –  04/2022</w:t>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b/>
                <w:color w:val="00000A"/>
                <w:kern w:val="0"/>
                <w:sz w:val="24"/>
                <w:szCs w:val="24"/>
                <w:lang w:val="de-DE" w:eastAsia="zh-CN" w:bidi="ar-SA"/>
              </w:rPr>
            </w:pPr>
            <w:r>
              <w:rPr>
                <w:rFonts w:eastAsia="Times New Roman" w:cs="Arial" w:ascii="Arial" w:hAnsi="Arial"/>
                <w:b/>
                <w:color w:val="00000A"/>
                <w:kern w:val="0"/>
                <w:sz w:val="24"/>
                <w:szCs w:val="24"/>
                <w:lang w:val="de-DE" w:eastAsia="zh-CN" w:bidi="ar-SA"/>
              </w:rPr>
              <w:t>NORD/LB (Bank)</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pPr>
            <w:r>
              <w:rPr>
                <w:rFonts w:eastAsia="Times New Roman" w:cs="Arial" w:ascii="Arial" w:hAnsi="Arial"/>
                <w:b w:val="false"/>
                <w:color w:val="00000A"/>
                <w:sz w:val="24"/>
                <w:szCs w:val="24"/>
                <w:lang w:val="de-DE" w:eastAsia="zh-CN" w:bidi="ar-SA"/>
              </w:rPr>
              <w:t>Outsourcing bankenfachlicher Prozesse im Rahmen des Projekts „New Banking System bei der NORD/LB“: Design und Implementierung der Serviceprozesse (ITSM/ITIL), Auswahl und Einführung eines Tools für das IT Service Management.</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Design bzw. Re-Design der Serviceprozesse passend zum Outsourcingkonzept</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Erstellung Konzept inkl. grafischer Prozessdarstellung</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ITIL/ITSM-Prozesse:</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Incident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Service Request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Change Request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Problem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Asset &amp; Configuration Management inkl. CMDB</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Identity &amp; Access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Service Level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Event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Release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Information Security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Availability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Capacity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Knowledge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IT Service Continuity Management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Continual Service Improvement</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Berücksichtigung der Schnittstellen im Prozessdesign</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zu den Tickettools des Kunden, TSI (OTIP) und Sopra</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zu Monitoringtools SnagView, Splunk, Tenable</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zu Active Directory und Mailserver</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Abstimmung der ITIL/ITSM-Prozesse mit den anderen Projektstreams</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Abstimmung der Prozesse mit dem Kunden und Partnern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Auswahl eines Ticketools für das NBS-Outsourcing</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Vergleich ServiceNow und Microfocus S-MAX, Erstellung Entscheidungsvorlage</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Planung und Steuerung des Implementationsprojekts</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Design und Abstimmung der Schnittstellen für</w:t>
            </w:r>
          </w:p>
          <w:p>
            <w:pPr>
              <w:pStyle w:val="Normal"/>
              <w:widowControl w:val="false"/>
              <w:numPr>
                <w:ilvl w:val="2"/>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Incidents</w:t>
            </w:r>
          </w:p>
          <w:p>
            <w:pPr>
              <w:pStyle w:val="Normal"/>
              <w:widowControl w:val="false"/>
              <w:numPr>
                <w:ilvl w:val="2"/>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Service Requests</w:t>
            </w:r>
          </w:p>
          <w:p>
            <w:pPr>
              <w:pStyle w:val="Normal"/>
              <w:widowControl w:val="false"/>
              <w:numPr>
                <w:ilvl w:val="2"/>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Change Requests</w:t>
            </w:r>
          </w:p>
          <w:p>
            <w:pPr>
              <w:pStyle w:val="Normal"/>
              <w:widowControl w:val="false"/>
              <w:numPr>
                <w:ilvl w:val="2"/>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Problems</w:t>
            </w:r>
          </w:p>
          <w:p>
            <w:pPr>
              <w:pStyle w:val="Normal"/>
              <w:widowControl w:val="false"/>
              <w:numPr>
                <w:ilvl w:val="2"/>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Configuration Management Database (CMDB)</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Design und Abstimmung der Schnittstellen zu</w:t>
            </w:r>
          </w:p>
          <w:p>
            <w:pPr>
              <w:pStyle w:val="Normal"/>
              <w:widowControl w:val="false"/>
              <w:numPr>
                <w:ilvl w:val="2"/>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Splunk, SnagView,Tenable SC - Monitoring</w:t>
            </w:r>
          </w:p>
          <w:p>
            <w:pPr>
              <w:pStyle w:val="Normal"/>
              <w:widowControl w:val="false"/>
              <w:numPr>
                <w:ilvl w:val="2"/>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Active Directory, One Identity -IAM – Authentifizierung</w:t>
            </w:r>
          </w:p>
          <w:p>
            <w:pPr>
              <w:pStyle w:val="Normal"/>
              <w:widowControl w:val="false"/>
              <w:numPr>
                <w:ilvl w:val="2"/>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MS Exchange - Mailversand</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pPr>
            <w:r>
              <w:rPr>
                <w:rFonts w:eastAsia="Times New Roman" w:cs="Arial" w:ascii="Arial" w:hAnsi="Arial"/>
                <w:b w:val="false"/>
                <w:color w:val="00000A"/>
                <w:sz w:val="24"/>
                <w:szCs w:val="24"/>
                <w:lang w:val="de-DE" w:eastAsia="zh-CN" w:bidi="ar-SA"/>
              </w:rPr>
              <w:t xml:space="preserve">Outsourcing, ITIL/ITSM-Prozesse, </w:t>
            </w:r>
            <w:r>
              <w:rPr>
                <w:rFonts w:cs="Arial" w:ascii="Arial" w:hAnsi="Arial"/>
                <w:b w:val="false"/>
                <w:sz w:val="24"/>
                <w:szCs w:val="24"/>
              </w:rPr>
              <w:t xml:space="preserve">Compliance, ITIL/ITSM-Prozesse: </w:t>
            </w:r>
            <w:r>
              <w:rPr>
                <w:rFonts w:eastAsia="Times New Roman" w:cs="Arial" w:ascii="Arial" w:hAnsi="Arial"/>
                <w:b w:val="false"/>
                <w:color w:val="00000A"/>
                <w:sz w:val="24"/>
                <w:szCs w:val="24"/>
                <w:lang w:val="de-DE" w:eastAsia="zh-CN" w:bidi="ar-SA"/>
              </w:rPr>
              <w:t>Incident Management, Service Request Management, Change Request Management, , roblem Management, Asset &amp; Configuration Management inkl. CMDB, Identity &amp; Access Management, Service Level Management, Event Management, Release Management, Information Security Management, Availability Management, Capacity Management, Knowledge Management, IT Service Continuity Management,Continual Service Improvement , Confluence, Jira, Service Now Tickettool, Microfocus S-MAX Tickettool, LDAP, Schnittstellen von und zum Tickettool, zu Splunk, SnagView,Tenable SC, Active Directory, One Identity-IAM, Microsoft Exchange</w:t>
            </w:r>
          </w:p>
        </w:tc>
      </w:tr>
      <w:tr>
        <w:trPr/>
        <w:tc>
          <w:tcPr>
            <w:tcW w:w="3628" w:type="dxa"/>
            <w:tcBorders/>
            <w:shd w:fill="FFFFFF" w:val="clear"/>
          </w:tcPr>
          <w:p>
            <w:pPr>
              <w:pStyle w:val="Stand"/>
              <w:widowControl w:val="false"/>
              <w:spacing w:before="0" w:after="120"/>
              <w:ind w:left="0" w:right="0" w:hanging="0"/>
              <w:jc w:val="left"/>
              <w:rPr/>
            </w:pPr>
            <w:r>
              <w:rPr>
                <w:rFonts w:cs="Arial" w:ascii="Arial" w:hAnsi="Arial"/>
                <w:sz w:val="24"/>
                <w:szCs w:val="24"/>
              </w:rPr>
              <w:t>0</w:t>
            </w:r>
            <w:r>
              <w:rPr>
                <w:rFonts w:eastAsia="Times New Roman" w:cs="Arial" w:ascii="Arial" w:hAnsi="Arial"/>
                <w:b/>
                <w:color w:val="00000A"/>
                <w:kern w:val="0"/>
                <w:sz w:val="24"/>
                <w:szCs w:val="24"/>
                <w:lang w:val="de-DE" w:eastAsia="zh-CN" w:bidi="ar-SA"/>
              </w:rPr>
              <w:t xml:space="preserve">5 </w:t>
            </w:r>
            <w:r>
              <w:rPr>
                <w:rFonts w:cs="Arial" w:ascii="Arial" w:hAnsi="Arial"/>
                <w:sz w:val="24"/>
                <w:szCs w:val="24"/>
              </w:rPr>
              <w:t>/ 20</w:t>
            </w:r>
            <w:r>
              <w:rPr>
                <w:rFonts w:eastAsia="Times New Roman" w:cs="Arial" w:ascii="Arial" w:hAnsi="Arial"/>
                <w:b/>
                <w:color w:val="00000A"/>
                <w:kern w:val="0"/>
                <w:sz w:val="24"/>
                <w:szCs w:val="24"/>
                <w:lang w:val="de-DE" w:eastAsia="zh-CN" w:bidi="ar-SA"/>
              </w:rPr>
              <w:t>21 – 09/2021</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eastAsia="Times New Roman" w:cs="Arial" w:ascii="Arial" w:hAnsi="Arial"/>
                <w:b/>
                <w:color w:val="00000A"/>
                <w:kern w:val="0"/>
                <w:sz w:val="24"/>
                <w:szCs w:val="24"/>
                <w:lang w:val="de-DE" w:eastAsia="zh-CN" w:bidi="ar-SA"/>
              </w:rPr>
              <w:t>Dataport</w:t>
            </w:r>
            <w:r>
              <w:rPr>
                <w:rFonts w:cs="Arial" w:ascii="Arial" w:hAnsi="Arial"/>
                <w:sz w:val="24"/>
                <w:szCs w:val="24"/>
              </w:rPr>
              <w:t xml:space="preserve"> (</w:t>
            </w:r>
            <w:r>
              <w:rPr>
                <w:rFonts w:eastAsia="Times New Roman" w:cs="Arial" w:ascii="Arial" w:hAnsi="Arial"/>
                <w:b/>
                <w:color w:val="00000A"/>
                <w:kern w:val="0"/>
                <w:sz w:val="24"/>
                <w:szCs w:val="24"/>
                <w:lang w:val="de-DE" w:eastAsia="zh-CN" w:bidi="ar-SA"/>
              </w:rPr>
              <w:t>Behörde</w:t>
            </w:r>
            <w:r>
              <w:rPr>
                <w:rFonts w:cs="Arial" w:ascii="Arial" w:hAnsi="Arial"/>
                <w:sz w:val="24"/>
                <w:szCs w:val="24"/>
              </w:rPr>
              <w:t>)</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kern w:val="0"/>
                <w:sz w:val="24"/>
                <w:szCs w:val="24"/>
                <w:lang w:val="de-DE" w:eastAsia="zh-CN" w:bidi="ar-SA"/>
              </w:rPr>
              <w:t>Coaching Projekt Einführung SAP ILM und zur Systemstilllegung mit SAP Retention Warehouse</w:t>
            </w:r>
          </w:p>
          <w:p>
            <w:pPr>
              <w:pStyle w:val="Stand"/>
              <w:widowControl w:val="false"/>
              <w:numPr>
                <w:ilvl w:val="0"/>
                <w:numId w:val="5"/>
              </w:numPr>
              <w:spacing w:before="0" w:after="0"/>
              <w:ind w:left="502" w:right="0" w:hanging="357"/>
              <w:jc w:val="left"/>
              <w:rPr>
                <w:rFonts w:ascii="Arial" w:hAnsi="Arial" w:eastAsia="Times New Roman" w:cs="Arial"/>
                <w:b w:val="false"/>
                <w:b w:val="false"/>
                <w:color w:val="00000A"/>
                <w:kern w:val="0"/>
                <w:sz w:val="24"/>
                <w:szCs w:val="24"/>
                <w:lang w:val="de-DE" w:eastAsia="zh-CN" w:bidi="ar-SA"/>
              </w:rPr>
            </w:pPr>
            <w:r>
              <w:rPr>
                <w:rFonts w:eastAsia="Times New Roman" w:cs="Arial" w:ascii="Arial" w:hAnsi="Arial"/>
                <w:b w:val="false"/>
                <w:color w:val="00000A"/>
                <w:kern w:val="0"/>
                <w:sz w:val="24"/>
                <w:szCs w:val="24"/>
                <w:lang w:val="de-DE" w:eastAsia="zh-CN" w:bidi="ar-SA"/>
              </w:rPr>
              <w:t>Konzeption Architektur SAP ILM und SAP Retention Warehouse passend für Systemlandschaft</w:t>
            </w:r>
          </w:p>
          <w:p>
            <w:pPr>
              <w:pStyle w:val="Stand"/>
              <w:widowControl w:val="false"/>
              <w:numPr>
                <w:ilvl w:val="0"/>
                <w:numId w:val="5"/>
              </w:numPr>
              <w:spacing w:before="0" w:after="0"/>
              <w:ind w:left="502" w:right="0" w:hanging="357"/>
              <w:jc w:val="left"/>
              <w:rPr>
                <w:rFonts w:ascii="Arial" w:hAnsi="Arial" w:eastAsia="Times New Roman" w:cs="Arial"/>
                <w:b w:val="false"/>
                <w:b w:val="false"/>
                <w:color w:val="00000A"/>
                <w:kern w:val="0"/>
                <w:sz w:val="24"/>
                <w:szCs w:val="24"/>
                <w:lang w:val="de-DE" w:eastAsia="zh-CN" w:bidi="ar-SA"/>
              </w:rPr>
            </w:pPr>
            <w:r>
              <w:rPr>
                <w:rFonts w:eastAsia="Times New Roman" w:cs="Arial" w:ascii="Arial" w:hAnsi="Arial"/>
                <w:b w:val="false"/>
                <w:color w:val="00000A"/>
                <w:kern w:val="0"/>
                <w:sz w:val="24"/>
                <w:szCs w:val="24"/>
                <w:lang w:val="de-DE" w:eastAsia="zh-CN" w:bidi="ar-SA"/>
              </w:rPr>
              <w:t>Coaching Projektmanagement und Vorgehensweise</w:t>
            </w:r>
          </w:p>
          <w:p>
            <w:pPr>
              <w:pStyle w:val="Stand"/>
              <w:widowControl w:val="false"/>
              <w:numPr>
                <w:ilvl w:val="0"/>
                <w:numId w:val="5"/>
              </w:numPr>
              <w:spacing w:before="0" w:after="0"/>
              <w:ind w:left="502" w:right="0" w:hanging="357"/>
              <w:jc w:val="left"/>
              <w:rPr>
                <w:rFonts w:ascii="Arial" w:hAnsi="Arial" w:eastAsia="Times New Roman" w:cs="Arial"/>
                <w:b w:val="false"/>
                <w:b w:val="false"/>
                <w:color w:val="00000A"/>
                <w:kern w:val="0"/>
                <w:sz w:val="24"/>
                <w:szCs w:val="24"/>
                <w:lang w:val="de-DE" w:eastAsia="zh-CN" w:bidi="ar-SA"/>
              </w:rPr>
            </w:pPr>
            <w:r>
              <w:rPr>
                <w:rFonts w:eastAsia="Times New Roman" w:cs="Arial" w:ascii="Arial" w:hAnsi="Arial"/>
                <w:b w:val="false"/>
                <w:color w:val="00000A"/>
                <w:kern w:val="0"/>
                <w:sz w:val="24"/>
                <w:szCs w:val="24"/>
                <w:lang w:val="de-DE" w:eastAsia="zh-CN" w:bidi="ar-SA"/>
              </w:rPr>
              <w:t>Coaching bei der Installation/Aktivierung SAP ILM/Retention Warehouse</w:t>
            </w:r>
          </w:p>
          <w:p>
            <w:pPr>
              <w:pStyle w:val="Stand"/>
              <w:widowControl w:val="false"/>
              <w:numPr>
                <w:ilvl w:val="0"/>
                <w:numId w:val="5"/>
              </w:numPr>
              <w:spacing w:before="0" w:after="0"/>
              <w:ind w:left="502" w:right="0" w:hanging="357"/>
              <w:jc w:val="left"/>
              <w:rPr>
                <w:rFonts w:ascii="Arial" w:hAnsi="Arial" w:eastAsia="Times New Roman" w:cs="Arial"/>
                <w:b w:val="false"/>
                <w:b w:val="false"/>
                <w:color w:val="00000A"/>
                <w:kern w:val="0"/>
                <w:sz w:val="24"/>
                <w:szCs w:val="24"/>
                <w:lang w:val="de-DE" w:eastAsia="zh-CN" w:bidi="ar-SA"/>
              </w:rPr>
            </w:pPr>
            <w:r>
              <w:rPr>
                <w:rFonts w:eastAsia="Times New Roman" w:cs="Arial" w:ascii="Arial" w:hAnsi="Arial"/>
                <w:b w:val="false"/>
                <w:color w:val="00000A"/>
                <w:kern w:val="0"/>
                <w:sz w:val="24"/>
                <w:szCs w:val="24"/>
                <w:lang w:val="de-DE" w:eastAsia="zh-CN" w:bidi="ar-SA"/>
              </w:rPr>
              <w:t>Coaching bei der Einrichtung SAP ILM</w:t>
            </w:r>
          </w:p>
          <w:p>
            <w:pPr>
              <w:pStyle w:val="Stand"/>
              <w:widowControl w:val="false"/>
              <w:numPr>
                <w:ilvl w:val="0"/>
                <w:numId w:val="5"/>
              </w:numPr>
              <w:spacing w:before="0" w:after="0"/>
              <w:ind w:left="502" w:right="0" w:hanging="357"/>
              <w:jc w:val="left"/>
              <w:rPr>
                <w:rFonts w:ascii="Arial" w:hAnsi="Arial" w:eastAsia="Times New Roman" w:cs="Arial"/>
                <w:b w:val="false"/>
                <w:b w:val="false"/>
                <w:color w:val="00000A"/>
                <w:kern w:val="0"/>
                <w:sz w:val="24"/>
                <w:szCs w:val="24"/>
                <w:lang w:val="de-DE" w:eastAsia="zh-CN" w:bidi="ar-SA"/>
              </w:rPr>
            </w:pPr>
            <w:r>
              <w:rPr>
                <w:rFonts w:eastAsia="Times New Roman" w:cs="Arial" w:ascii="Arial" w:hAnsi="Arial"/>
                <w:b w:val="false"/>
                <w:color w:val="00000A"/>
                <w:kern w:val="0"/>
                <w:sz w:val="24"/>
                <w:szCs w:val="24"/>
                <w:lang w:val="de-DE" w:eastAsia="zh-CN" w:bidi="ar-SA"/>
              </w:rPr>
              <w:t>Coaching bei der Systemstilllegung</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 xml:space="preserve">SAP S/4 HANA, SAP ERP neueste und ältere Versionen, Module FI, CO, MM, </w:t>
            </w:r>
            <w:r>
              <w:rPr>
                <w:rFonts w:eastAsia="Times New Roman" w:cs="Arial" w:ascii="Arial" w:hAnsi="Arial"/>
                <w:b w:val="false"/>
                <w:color w:val="00000A"/>
                <w:kern w:val="0"/>
                <w:sz w:val="24"/>
                <w:szCs w:val="24"/>
                <w:lang w:val="de-DE" w:eastAsia="zh-CN" w:bidi="ar-SA"/>
              </w:rPr>
              <w:t>IS Public Sector</w:t>
            </w:r>
            <w:r>
              <w:rPr>
                <w:rFonts w:eastAsia="Times New Roman" w:cs="Arial" w:ascii="Arial" w:hAnsi="Arial"/>
                <w:b w:val="false"/>
                <w:color w:val="00000A"/>
                <w:sz w:val="24"/>
                <w:szCs w:val="24"/>
                <w:lang w:val="de-DE" w:eastAsia="zh-CN" w:bidi="ar-SA"/>
              </w:rPr>
              <w:t>, SAP ILM-Store auf HANA-Basis, SAP S/4 HANA - Retention Warehouse</w:t>
            </w:r>
          </w:p>
        </w:tc>
      </w:tr>
      <w:tr>
        <w:trPr/>
        <w:tc>
          <w:tcPr>
            <w:tcW w:w="3628" w:type="dxa"/>
            <w:tcBorders/>
            <w:shd w:fill="FFFFFF" w:val="clear"/>
          </w:tcPr>
          <w:p>
            <w:pPr>
              <w:pStyle w:val="Stand"/>
              <w:widowControl w:val="false"/>
              <w:spacing w:before="0" w:after="120"/>
              <w:ind w:left="0" w:right="0" w:hanging="0"/>
              <w:jc w:val="left"/>
              <w:rPr/>
            </w:pPr>
            <w:r>
              <w:rPr>
                <w:rFonts w:cs="Arial" w:ascii="Arial" w:hAnsi="Arial"/>
                <w:sz w:val="24"/>
                <w:szCs w:val="24"/>
              </w:rPr>
              <w:t>0</w:t>
            </w:r>
            <w:r>
              <w:rPr>
                <w:rFonts w:eastAsia="Times New Roman" w:cs="Arial" w:ascii="Arial" w:hAnsi="Arial"/>
                <w:b/>
                <w:color w:val="00000A"/>
                <w:kern w:val="0"/>
                <w:sz w:val="24"/>
                <w:szCs w:val="24"/>
                <w:lang w:val="de-DE" w:eastAsia="zh-CN" w:bidi="ar-SA"/>
              </w:rPr>
              <w:t>1</w:t>
            </w:r>
            <w:r>
              <w:rPr>
                <w:rFonts w:cs="Arial" w:ascii="Arial" w:hAnsi="Arial"/>
                <w:sz w:val="24"/>
                <w:szCs w:val="24"/>
              </w:rPr>
              <w:t xml:space="preserve"> / 20</w:t>
            </w:r>
            <w:r>
              <w:rPr>
                <w:rFonts w:eastAsia="Times New Roman" w:cs="Arial" w:ascii="Arial" w:hAnsi="Arial"/>
                <w:b/>
                <w:color w:val="00000A"/>
                <w:kern w:val="0"/>
                <w:sz w:val="24"/>
                <w:szCs w:val="24"/>
                <w:lang w:val="de-DE" w:eastAsia="zh-CN" w:bidi="ar-SA"/>
              </w:rPr>
              <w:t>21 – heute</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Techem Energy Services GmbH (Energiedienstleistungen)</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kern w:val="0"/>
                <w:sz w:val="24"/>
                <w:szCs w:val="24"/>
                <w:lang w:val="de-DE" w:eastAsia="zh-CN" w:bidi="ar-SA"/>
              </w:rPr>
              <w:t>Umsetzung Archivierung Customer Service, Financials und Controlling inkl. PBS Archive Add On und PBS ContentLink</w:t>
            </w:r>
          </w:p>
          <w:p>
            <w:pPr>
              <w:pStyle w:val="Stand"/>
              <w:widowControl w:val="false"/>
              <w:numPr>
                <w:ilvl w:val="0"/>
                <w:numId w:val="5"/>
              </w:numPr>
              <w:spacing w:before="0" w:after="0"/>
              <w:ind w:left="502" w:right="0" w:hanging="357"/>
              <w:jc w:val="left"/>
              <w:rPr>
                <w:rFonts w:ascii="Arial" w:hAnsi="Arial" w:eastAsia="Times New Roman" w:cs="Arial"/>
                <w:b w:val="false"/>
                <w:b w:val="false"/>
                <w:color w:val="00000A"/>
                <w:kern w:val="0"/>
                <w:sz w:val="24"/>
                <w:szCs w:val="24"/>
                <w:lang w:val="de-DE" w:eastAsia="zh-CN" w:bidi="ar-SA"/>
              </w:rPr>
            </w:pPr>
            <w:r>
              <w:rPr>
                <w:rFonts w:eastAsia="Times New Roman" w:cs="Arial" w:ascii="Arial" w:hAnsi="Arial"/>
                <w:b w:val="false"/>
                <w:color w:val="00000A"/>
                <w:kern w:val="0"/>
                <w:sz w:val="24"/>
                <w:szCs w:val="24"/>
                <w:lang w:val="de-DE" w:eastAsia="zh-CN" w:bidi="ar-SA"/>
              </w:rPr>
              <w:t>Einrichtung und Produktivsetzung Archivierung CS-Aufträge und Servicemeldungen</w:t>
            </w:r>
          </w:p>
          <w:p>
            <w:pPr>
              <w:pStyle w:val="Stand"/>
              <w:widowControl w:val="false"/>
              <w:numPr>
                <w:ilvl w:val="0"/>
                <w:numId w:val="5"/>
              </w:numPr>
              <w:spacing w:before="0" w:after="0"/>
              <w:ind w:left="502" w:right="0" w:hanging="357"/>
              <w:jc w:val="left"/>
              <w:rPr>
                <w:rFonts w:ascii="Arial" w:hAnsi="Arial" w:eastAsia="Times New Roman" w:cs="Arial"/>
                <w:b w:val="false"/>
                <w:b w:val="false"/>
                <w:color w:val="00000A"/>
                <w:kern w:val="0"/>
                <w:sz w:val="24"/>
                <w:szCs w:val="24"/>
                <w:lang w:val="de-DE" w:eastAsia="zh-CN" w:bidi="ar-SA"/>
              </w:rPr>
            </w:pPr>
            <w:r>
              <w:rPr>
                <w:rFonts w:eastAsia="Times New Roman" w:cs="Arial" w:ascii="Arial" w:hAnsi="Arial"/>
                <w:b w:val="false"/>
                <w:color w:val="00000A"/>
                <w:kern w:val="0"/>
                <w:sz w:val="24"/>
                <w:szCs w:val="24"/>
                <w:lang w:val="de-DE" w:eastAsia="zh-CN" w:bidi="ar-SA"/>
              </w:rPr>
              <w:t>Update PBS Archive Add On für Customer Service und Steuerung Anpassung PBS Archive Add On CPP, PM_ORDER, CUSTOM und UTIL an kundeneigene Entwicklungen und Modifikationen im Customer Service</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 xml:space="preserve">SAP ERP neueste Version, Module FI, </w:t>
            </w:r>
            <w:r>
              <w:rPr>
                <w:rFonts w:eastAsia="Times New Roman" w:cs="Arial" w:ascii="Arial" w:hAnsi="Arial"/>
                <w:b w:val="false"/>
                <w:color w:val="00000A"/>
                <w:kern w:val="0"/>
                <w:sz w:val="24"/>
                <w:szCs w:val="24"/>
                <w:lang w:val="de-DE" w:eastAsia="zh-CN" w:bidi="ar-SA"/>
              </w:rPr>
              <w:t xml:space="preserve">CO, </w:t>
            </w:r>
            <w:r>
              <w:rPr>
                <w:rFonts w:eastAsia="Times New Roman" w:cs="Arial" w:ascii="Arial" w:hAnsi="Arial"/>
                <w:b w:val="false"/>
                <w:color w:val="00000A"/>
                <w:sz w:val="24"/>
                <w:szCs w:val="24"/>
                <w:lang w:val="de-DE" w:eastAsia="zh-CN" w:bidi="ar-SA"/>
              </w:rPr>
              <w:t xml:space="preserve">CS, Datenarchivierung, PBS archive add ons </w:t>
            </w:r>
            <w:r>
              <w:rPr>
                <w:rFonts w:eastAsia="Times New Roman" w:cs="Arial" w:ascii="Arial" w:hAnsi="Arial"/>
                <w:b w:val="false"/>
                <w:color w:val="00000A"/>
                <w:kern w:val="0"/>
                <w:sz w:val="24"/>
                <w:szCs w:val="24"/>
                <w:lang w:val="de-DE" w:eastAsia="zh-CN" w:bidi="ar-SA"/>
              </w:rPr>
              <w:t>CCO, C</w:t>
            </w:r>
            <w:r>
              <w:rPr>
                <w:rFonts w:eastAsia="Times New Roman" w:cs="Arial" w:ascii="Arial" w:hAnsi="Arial"/>
                <w:b w:val="false"/>
                <w:color w:val="00000A"/>
                <w:sz w:val="24"/>
                <w:szCs w:val="24"/>
                <w:lang w:val="de-DE" w:eastAsia="zh-CN" w:bidi="ar-SA"/>
              </w:rPr>
              <w:t xml:space="preserve">PP, </w:t>
            </w:r>
            <w:r>
              <w:rPr>
                <w:rFonts w:eastAsia="Times New Roman" w:cs="Arial" w:ascii="Arial" w:hAnsi="Arial"/>
                <w:b w:val="false"/>
                <w:color w:val="00000A"/>
                <w:kern w:val="0"/>
                <w:sz w:val="24"/>
                <w:szCs w:val="24"/>
                <w:lang w:val="de-DE" w:eastAsia="zh-CN" w:bidi="ar-SA"/>
              </w:rPr>
              <w:t xml:space="preserve">kundeneigene Entwicklungen und Modifikationen, </w:t>
            </w:r>
            <w:r>
              <w:rPr>
                <w:rFonts w:eastAsia="Times New Roman" w:cs="Arial" w:ascii="Arial" w:hAnsi="Arial"/>
                <w:b w:val="false"/>
                <w:color w:val="00000A"/>
                <w:sz w:val="24"/>
                <w:szCs w:val="24"/>
                <w:lang w:val="de-DE" w:eastAsia="zh-CN" w:bidi="ar-SA"/>
              </w:rPr>
              <w:t>PBS-ContentLink, Dell ECS</w:t>
            </w:r>
          </w:p>
        </w:tc>
      </w:tr>
      <w:tr>
        <w:trPr/>
        <w:tc>
          <w:tcPr>
            <w:tcW w:w="3628" w:type="dxa"/>
            <w:tcBorders/>
            <w:shd w:fill="FFFFFF" w:val="clear"/>
          </w:tcPr>
          <w:p>
            <w:pPr>
              <w:pStyle w:val="Stand"/>
              <w:widowControl w:val="false"/>
              <w:spacing w:before="0" w:after="120"/>
              <w:ind w:left="0" w:right="0" w:hanging="0"/>
              <w:jc w:val="left"/>
              <w:rPr/>
            </w:pPr>
            <w:r>
              <w:rPr>
                <w:rFonts w:cs="Arial" w:ascii="Arial" w:hAnsi="Arial"/>
                <w:sz w:val="24"/>
                <w:szCs w:val="24"/>
              </w:rPr>
              <w:t>0</w:t>
            </w:r>
            <w:r>
              <w:rPr>
                <w:rFonts w:eastAsia="Times New Roman" w:cs="Arial" w:ascii="Arial" w:hAnsi="Arial"/>
                <w:b/>
                <w:color w:val="00000A"/>
                <w:kern w:val="0"/>
                <w:sz w:val="24"/>
                <w:szCs w:val="24"/>
                <w:lang w:val="de-DE" w:eastAsia="zh-CN" w:bidi="ar-SA"/>
              </w:rPr>
              <w:t>1</w:t>
            </w:r>
            <w:r>
              <w:rPr>
                <w:rFonts w:cs="Arial" w:ascii="Arial" w:hAnsi="Arial"/>
                <w:sz w:val="24"/>
                <w:szCs w:val="24"/>
              </w:rPr>
              <w:t xml:space="preserve"> / 20</w:t>
            </w:r>
            <w:r>
              <w:rPr>
                <w:rFonts w:eastAsia="Times New Roman" w:cs="Arial" w:ascii="Arial" w:hAnsi="Arial"/>
                <w:b/>
                <w:color w:val="00000A"/>
                <w:kern w:val="0"/>
                <w:sz w:val="24"/>
                <w:szCs w:val="24"/>
                <w:lang w:val="de-DE" w:eastAsia="zh-CN" w:bidi="ar-SA"/>
              </w:rPr>
              <w:t>21 – heute</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Techem Energy Services GmbH (Energiedienstleistungen)</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kern w:val="0"/>
                <w:sz w:val="24"/>
                <w:szCs w:val="24"/>
                <w:lang w:val="de-DE" w:eastAsia="zh-CN" w:bidi="ar-SA"/>
              </w:rPr>
              <w:t>Umzug der im PBS ContentLink abgelegten SAP-Archive aus dem produktiven SAP-System</w:t>
            </w:r>
            <w:r>
              <w:rPr>
                <w:rFonts w:eastAsia="Times New Roman" w:cs="Arial" w:ascii="Arial" w:hAnsi="Arial"/>
                <w:b w:val="false"/>
                <w:color w:val="00000A"/>
                <w:sz w:val="24"/>
                <w:szCs w:val="24"/>
                <w:lang w:val="de-DE" w:eastAsia="zh-CN" w:bidi="ar-SA"/>
              </w:rPr>
              <w:t xml:space="preserve"> </w:t>
            </w:r>
            <w:r>
              <w:rPr>
                <w:rFonts w:eastAsia="Times New Roman" w:cs="Arial" w:ascii="Arial" w:hAnsi="Arial"/>
                <w:b w:val="false"/>
                <w:color w:val="00000A"/>
                <w:kern w:val="0"/>
                <w:sz w:val="24"/>
                <w:szCs w:val="24"/>
                <w:lang w:val="de-DE" w:eastAsia="zh-CN" w:bidi="ar-SA"/>
              </w:rPr>
              <w:t>in eine Testumgebung zur Vorbereitung des ILM-Projekts, Einrichtung PBS ContentLink als ILM-Store, Bearbeitung SAP-Basis-Themen im ILM-Projekt</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 xml:space="preserve">Konzept </w:t>
            </w:r>
            <w:r>
              <w:rPr>
                <w:rFonts w:eastAsia="Times New Roman" w:cs="Arial" w:ascii="Arial" w:hAnsi="Arial"/>
                <w:b w:val="false"/>
                <w:color w:val="00000A"/>
                <w:kern w:val="0"/>
                <w:sz w:val="24"/>
                <w:szCs w:val="24"/>
                <w:lang w:val="de-DE" w:eastAsia="zh-CN" w:bidi="ar-SA"/>
              </w:rPr>
              <w:t>Transfer des Großteils der in der Produktion archivierten Daten in eine SAP-Testumgebung</w:t>
            </w:r>
            <w:r>
              <w:rPr>
                <w:rFonts w:cs="Arial" w:ascii="Arial" w:hAnsi="Arial"/>
                <w:b w:val="false"/>
                <w:sz w:val="24"/>
                <w:szCs w:val="24"/>
              </w:rPr>
              <w:t xml:space="preserve"> zur Vorbereitung der Tests einer SAP ILM-Einführung</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eastAsia="Times New Roman" w:cs="Arial" w:ascii="Arial" w:hAnsi="Arial"/>
                <w:b w:val="false"/>
                <w:color w:val="00000A"/>
                <w:kern w:val="0"/>
                <w:sz w:val="24"/>
                <w:szCs w:val="24"/>
                <w:lang w:val="de-DE" w:eastAsia="zh-CN" w:bidi="ar-SA"/>
              </w:rPr>
              <w:t>Ablage in der PBS ContentLink-Testumgebung</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eastAsia="Times New Roman" w:cs="Arial" w:ascii="Arial" w:hAnsi="Arial"/>
                <w:b w:val="false"/>
                <w:color w:val="00000A"/>
                <w:kern w:val="0"/>
                <w:sz w:val="24"/>
                <w:szCs w:val="24"/>
                <w:lang w:val="de-DE" w:eastAsia="zh-CN" w:bidi="ar-SA"/>
              </w:rPr>
              <w:t>Neuaufbau der PBS Archive add ons</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 xml:space="preserve">Konfiguration PBS ContentLink als ILM-Store </w:t>
            </w:r>
            <w:r>
              <w:rPr>
                <w:rFonts w:eastAsia="Times New Roman" w:cs="Arial" w:ascii="Arial" w:hAnsi="Arial"/>
                <w:b w:val="false"/>
                <w:color w:val="00000A"/>
                <w:kern w:val="0"/>
                <w:sz w:val="24"/>
                <w:szCs w:val="24"/>
                <w:lang w:val="de-DE" w:eastAsia="zh-CN" w:bidi="ar-SA"/>
              </w:rPr>
              <w:t>inkl.</w:t>
            </w:r>
            <w:r>
              <w:rPr>
                <w:rFonts w:cs="Arial" w:ascii="Arial" w:hAnsi="Arial"/>
                <w:b w:val="false"/>
                <w:sz w:val="24"/>
                <w:szCs w:val="24"/>
              </w:rPr>
              <w:t xml:space="preserve"> Customizing ILM-Store im SAP</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Konzeption und Entwicklung Restauration Verknüpfungen zu den im PCL/ECS abgelegten Archivdateien nach einem Systemrefresh</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Analyse ILM-Objekte der SAP Basis im ERP und CRM</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Klärung Verweildauer und Aufbewahrungsfristen im SAP ILM-Projekt</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ERP neueste Version, Module FI, SD, MM, CS, CO, COPA, Archivierung von Dokumenten/Eigenentwicklungen für die digitale Akte, Datenarchivierung, PBS archive add ons CFIF, CFIM, CSD, CMM, CP und CUSTOM, CRM, PBS-ContentLink, Dell ECS, SAP ILM, SAP ILM-Store</w:t>
            </w:r>
          </w:p>
        </w:tc>
      </w:tr>
      <w:tr>
        <w:trPr/>
        <w:tc>
          <w:tcPr>
            <w:tcW w:w="3628" w:type="dxa"/>
            <w:tcBorders/>
            <w:shd w:fill="FFFFFF" w:val="clear"/>
          </w:tcPr>
          <w:p>
            <w:pPr>
              <w:pStyle w:val="Stand"/>
              <w:widowControl w:val="false"/>
              <w:spacing w:before="0" w:after="120"/>
              <w:ind w:left="0" w:right="0" w:hanging="0"/>
              <w:jc w:val="left"/>
              <w:rPr/>
            </w:pPr>
            <w:r>
              <w:rPr>
                <w:rFonts w:cs="Arial" w:ascii="Arial" w:hAnsi="Arial"/>
                <w:sz w:val="24"/>
                <w:szCs w:val="24"/>
              </w:rPr>
              <w:t>0</w:t>
            </w:r>
            <w:r>
              <w:rPr>
                <w:rFonts w:eastAsia="Times New Roman" w:cs="Arial" w:ascii="Arial" w:hAnsi="Arial"/>
                <w:b/>
                <w:color w:val="00000A"/>
                <w:kern w:val="0"/>
                <w:sz w:val="24"/>
                <w:szCs w:val="24"/>
                <w:lang w:val="de-DE" w:eastAsia="zh-CN" w:bidi="ar-SA"/>
              </w:rPr>
              <w:t>8</w:t>
            </w:r>
            <w:r>
              <w:rPr>
                <w:rFonts w:cs="Arial" w:ascii="Arial" w:hAnsi="Arial"/>
                <w:sz w:val="24"/>
                <w:szCs w:val="24"/>
              </w:rPr>
              <w:t xml:space="preserve"> / 20</w:t>
            </w:r>
            <w:r>
              <w:rPr>
                <w:rFonts w:eastAsia="Times New Roman" w:cs="Arial" w:ascii="Arial" w:hAnsi="Arial"/>
                <w:b/>
                <w:color w:val="00000A"/>
                <w:kern w:val="0"/>
                <w:sz w:val="24"/>
                <w:szCs w:val="24"/>
                <w:lang w:val="de-DE" w:eastAsia="zh-CN" w:bidi="ar-SA"/>
              </w:rPr>
              <w:t>20</w:t>
            </w:r>
            <w:r>
              <w:rPr>
                <w:rFonts w:cs="Arial" w:ascii="Arial" w:hAnsi="Arial"/>
                <w:sz w:val="24"/>
                <w:szCs w:val="24"/>
              </w:rPr>
              <w:t xml:space="preserve"> </w:t>
            </w:r>
            <w:r>
              <w:rPr>
                <w:rFonts w:eastAsia="Times New Roman" w:cs="Arial" w:ascii="Arial" w:hAnsi="Arial"/>
                <w:b/>
                <w:color w:val="00000A"/>
                <w:kern w:val="0"/>
                <w:sz w:val="24"/>
                <w:szCs w:val="24"/>
                <w:lang w:val="de-DE" w:eastAsia="zh-CN" w:bidi="ar-SA"/>
              </w:rPr>
              <w:t>bis 06 / 2021</w:t>
            </w:r>
          </w:p>
        </w:tc>
        <w:tc>
          <w:tcPr>
            <w:tcW w:w="5866" w:type="dxa"/>
            <w:tcBorders/>
            <w:shd w:fill="FFFFFF" w:val="clear"/>
          </w:tcPr>
          <w:p>
            <w:pPr>
              <w:pStyle w:val="Stand"/>
              <w:widowControl w:val="false"/>
              <w:spacing w:before="0" w:after="120"/>
              <w:ind w:left="0" w:right="0" w:hanging="0"/>
              <w:jc w:val="left"/>
              <w:rPr/>
            </w:pPr>
            <w:r>
              <w:rPr>
                <w:rFonts w:eastAsia="Times New Roman" w:cs="Arial" w:ascii="Arial" w:hAnsi="Arial"/>
                <w:b/>
                <w:color w:val="00000A"/>
                <w:kern w:val="0"/>
                <w:sz w:val="24"/>
                <w:szCs w:val="24"/>
                <w:lang w:val="de-DE" w:eastAsia="zh-CN" w:bidi="ar-SA"/>
              </w:rPr>
              <w:t xml:space="preserve">Veritas AG </w:t>
            </w:r>
            <w:r>
              <w:rPr>
                <w:rFonts w:cs="Arial" w:ascii="Arial" w:hAnsi="Arial"/>
                <w:sz w:val="24"/>
                <w:szCs w:val="24"/>
              </w:rPr>
              <w:t>(</w:t>
            </w:r>
            <w:r>
              <w:rPr>
                <w:rFonts w:eastAsia="Times New Roman" w:cs="Arial" w:ascii="Arial" w:hAnsi="Arial"/>
                <w:b/>
                <w:color w:val="00000A"/>
                <w:kern w:val="0"/>
                <w:sz w:val="24"/>
                <w:szCs w:val="24"/>
                <w:lang w:val="de-DE" w:eastAsia="zh-CN" w:bidi="ar-SA"/>
              </w:rPr>
              <w:t>Automotive</w:t>
            </w:r>
            <w:r>
              <w:rPr>
                <w:rFonts w:cs="Arial" w:ascii="Arial" w:hAnsi="Arial"/>
                <w:sz w:val="24"/>
                <w:szCs w:val="24"/>
              </w:rPr>
              <w:t>)</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kern w:val="0"/>
                <w:sz w:val="24"/>
                <w:szCs w:val="24"/>
                <w:lang w:val="de-DE" w:eastAsia="zh-CN" w:bidi="ar-SA"/>
              </w:rPr>
              <w:t>SAP Applicationmanagement</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eastAsia="Times New Roman" w:cs="Arial" w:ascii="Arial" w:hAnsi="Arial"/>
                <w:b w:val="false"/>
                <w:color w:val="00000A"/>
                <w:kern w:val="0"/>
                <w:sz w:val="24"/>
                <w:szCs w:val="24"/>
                <w:lang w:val="de-DE" w:eastAsia="zh-CN" w:bidi="ar-SA"/>
              </w:rPr>
              <w:t>Applicationmanagement SAP-Landschaft</w:t>
            </w:r>
          </w:p>
          <w:p>
            <w:pPr>
              <w:pStyle w:val="Stand"/>
              <w:widowControl w:val="false"/>
              <w:numPr>
                <w:ilvl w:val="0"/>
                <w:numId w:val="5"/>
              </w:numPr>
              <w:spacing w:before="0" w:after="0"/>
              <w:ind w:left="502" w:right="0" w:hanging="357"/>
              <w:jc w:val="left"/>
              <w:rPr/>
            </w:pPr>
            <w:r>
              <w:rPr>
                <w:rFonts w:cs="Arial" w:ascii="Arial" w:hAnsi="Arial"/>
                <w:b w:val="false"/>
                <w:sz w:val="24"/>
                <w:szCs w:val="24"/>
              </w:rPr>
              <w:t>Erstellung einer strukturierten Dokumentation der SAP-Landschaft, der benötigten Services etc. / Aufbau einer Configuration Management Database</w:t>
            </w:r>
          </w:p>
          <w:p>
            <w:pPr>
              <w:pStyle w:val="Stand"/>
              <w:widowControl w:val="false"/>
              <w:numPr>
                <w:ilvl w:val="0"/>
                <w:numId w:val="5"/>
              </w:numPr>
              <w:spacing w:before="0" w:after="0"/>
              <w:ind w:left="502" w:right="0" w:hanging="357"/>
              <w:jc w:val="left"/>
              <w:rPr/>
            </w:pPr>
            <w:r>
              <w:rPr>
                <w:rFonts w:cs="Arial" w:ascii="Arial" w:hAnsi="Arial"/>
                <w:b w:val="false"/>
                <w:sz w:val="24"/>
                <w:szCs w:val="24"/>
              </w:rPr>
              <w:t>Aufbau eines Releasemanagements für den SAP-Bereich</w:t>
            </w:r>
          </w:p>
          <w:p>
            <w:pPr>
              <w:pStyle w:val="Stand"/>
              <w:widowControl w:val="false"/>
              <w:numPr>
                <w:ilvl w:val="0"/>
                <w:numId w:val="5"/>
              </w:numPr>
              <w:spacing w:before="0" w:after="0"/>
              <w:ind w:left="502" w:right="0" w:hanging="357"/>
              <w:jc w:val="left"/>
              <w:rPr/>
            </w:pPr>
            <w:r>
              <w:rPr>
                <w:rFonts w:cs="Arial" w:ascii="Arial" w:hAnsi="Arial"/>
                <w:b w:val="false"/>
                <w:sz w:val="24"/>
                <w:szCs w:val="24"/>
              </w:rPr>
              <w:t>Identifizierung von Optimierungspotentialen</w:t>
            </w:r>
          </w:p>
          <w:p>
            <w:pPr>
              <w:pStyle w:val="Stand"/>
              <w:widowControl w:val="false"/>
              <w:numPr>
                <w:ilvl w:val="0"/>
                <w:numId w:val="5"/>
              </w:numPr>
              <w:spacing w:before="0" w:after="0"/>
              <w:ind w:left="502" w:right="0" w:hanging="357"/>
              <w:jc w:val="left"/>
              <w:rPr/>
            </w:pPr>
            <w:r>
              <w:rPr>
                <w:rFonts w:eastAsia="Times New Roman" w:cs="Arial" w:ascii="Arial" w:hAnsi="Arial"/>
                <w:b w:val="false"/>
                <w:color w:val="00000A"/>
                <w:kern w:val="0"/>
                <w:sz w:val="24"/>
                <w:szCs w:val="24"/>
                <w:lang w:val="de-DE" w:eastAsia="zh-CN" w:bidi="ar-SA"/>
              </w:rPr>
              <w:t>Prozess(Re-)design bzw. Neuaufbau ITIL-Serviceprozesse insbesondere Change Request Management</w:t>
            </w:r>
          </w:p>
          <w:p>
            <w:pPr>
              <w:pStyle w:val="Stand"/>
              <w:widowControl w:val="false"/>
              <w:numPr>
                <w:ilvl w:val="0"/>
                <w:numId w:val="5"/>
              </w:numPr>
              <w:spacing w:before="0" w:after="0"/>
              <w:ind w:left="502" w:right="0" w:hanging="357"/>
              <w:jc w:val="left"/>
              <w:rPr/>
            </w:pPr>
            <w:r>
              <w:rPr>
                <w:rFonts w:eastAsia="Times New Roman" w:cs="Arial" w:ascii="Arial" w:hAnsi="Arial"/>
                <w:b w:val="false"/>
                <w:color w:val="00000A"/>
                <w:kern w:val="0"/>
                <w:sz w:val="24"/>
                <w:szCs w:val="24"/>
                <w:lang w:val="de-DE" w:eastAsia="zh-CN" w:bidi="ar-SA"/>
              </w:rPr>
              <w:t>Konzept Einführung Projekt- und Changemanagement mit SAP Activate bzw. Focus Build for SAP Solution Manager</w:t>
            </w:r>
            <w:r>
              <w:rPr>
                <w:rFonts w:cs="Arial" w:ascii="Arial" w:hAnsi="Arial"/>
                <w:b w:val="false"/>
                <w:sz w:val="24"/>
                <w:szCs w:val="24"/>
              </w:rPr>
              <w:t>.</w:t>
            </w:r>
          </w:p>
          <w:p>
            <w:pPr>
              <w:pStyle w:val="Stand"/>
              <w:widowControl w:val="false"/>
              <w:numPr>
                <w:ilvl w:val="0"/>
                <w:numId w:val="5"/>
              </w:numPr>
              <w:spacing w:before="0" w:after="0"/>
              <w:ind w:left="502" w:right="0" w:hanging="357"/>
              <w:jc w:val="left"/>
              <w:rPr/>
            </w:pPr>
            <w:r>
              <w:rPr>
                <w:rFonts w:eastAsia="Times New Roman" w:cs="Arial" w:ascii="Arial" w:hAnsi="Arial"/>
                <w:b w:val="false"/>
                <w:color w:val="00000A"/>
                <w:kern w:val="0"/>
                <w:sz w:val="24"/>
                <w:szCs w:val="24"/>
                <w:lang w:val="de-DE" w:eastAsia="zh-CN" w:bidi="ar-SA"/>
              </w:rPr>
              <w:t>Projektsteuerung div. Projekte</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pPr>
            <w:r>
              <w:rPr>
                <w:rFonts w:eastAsia="Times New Roman" w:cs="Arial" w:ascii="Arial" w:hAnsi="Arial"/>
                <w:b w:val="false"/>
                <w:color w:val="00000A"/>
                <w:sz w:val="24"/>
                <w:szCs w:val="24"/>
                <w:lang w:val="de-DE" w:eastAsia="zh-CN" w:bidi="ar-SA"/>
              </w:rPr>
              <w:t xml:space="preserve">SAP ERP Module FI, CO, SD, MM, </w:t>
            </w:r>
            <w:r>
              <w:rPr>
                <w:rFonts w:eastAsia="Times New Roman" w:cs="Arial" w:ascii="Arial" w:hAnsi="Arial"/>
                <w:b w:val="false"/>
                <w:color w:val="00000A"/>
                <w:kern w:val="0"/>
                <w:sz w:val="24"/>
                <w:szCs w:val="24"/>
                <w:lang w:val="de-DE" w:eastAsia="zh-CN" w:bidi="ar-SA"/>
              </w:rPr>
              <w:t>PP</w:t>
            </w:r>
            <w:r>
              <w:rPr>
                <w:rFonts w:eastAsia="Times New Roman" w:cs="Arial" w:ascii="Arial" w:hAnsi="Arial"/>
                <w:b w:val="false"/>
                <w:color w:val="00000A"/>
                <w:sz w:val="24"/>
                <w:szCs w:val="24"/>
                <w:lang w:val="de-DE" w:eastAsia="zh-CN" w:bidi="ar-SA"/>
              </w:rPr>
              <w:t xml:space="preserve">, </w:t>
            </w:r>
            <w:r>
              <w:rPr>
                <w:rFonts w:eastAsia="Times New Roman" w:cs="Arial" w:ascii="Arial" w:hAnsi="Arial"/>
                <w:b w:val="false"/>
                <w:color w:val="00000A"/>
                <w:kern w:val="0"/>
                <w:sz w:val="24"/>
                <w:szCs w:val="24"/>
                <w:lang w:val="de-DE" w:eastAsia="zh-CN" w:bidi="ar-SA"/>
              </w:rPr>
              <w:t>Automotive, HCM, GTS, BW, BO, EDI, IDOC, Microsoft Office und Visio, SAP SolMan, SAP Activate, Focus Build for SAP, Solution Manager, Charm, ITIL, CMDB</w:t>
            </w:r>
          </w:p>
        </w:tc>
      </w:tr>
      <w:tr>
        <w:trPr/>
        <w:tc>
          <w:tcPr>
            <w:tcW w:w="3628" w:type="dxa"/>
            <w:tcBorders/>
            <w:shd w:fill="FFFFFF" w:val="clear"/>
          </w:tcPr>
          <w:p>
            <w:pPr>
              <w:pStyle w:val="Stand"/>
              <w:widowControl w:val="false"/>
              <w:spacing w:before="0" w:after="120"/>
              <w:ind w:left="0" w:right="0" w:hanging="0"/>
              <w:jc w:val="left"/>
              <w:rPr/>
            </w:pPr>
            <w:r>
              <w:rPr>
                <w:rFonts w:cs="Arial" w:ascii="Arial" w:hAnsi="Arial"/>
                <w:sz w:val="24"/>
                <w:szCs w:val="24"/>
              </w:rPr>
              <w:t xml:space="preserve">09 / 2019 – </w:t>
            </w:r>
            <w:r>
              <w:rPr>
                <w:rFonts w:eastAsia="Times New Roman" w:cs="Arial" w:ascii="Arial" w:hAnsi="Arial"/>
                <w:b/>
                <w:color w:val="00000A"/>
                <w:kern w:val="0"/>
                <w:sz w:val="24"/>
                <w:szCs w:val="24"/>
                <w:lang w:val="de-DE" w:eastAsia="zh-CN" w:bidi="ar-SA"/>
              </w:rPr>
              <w:t>03 / 2020</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Techem Energy Services GmbH (Energiedienstleistungen)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Einführung PBS ContentLink mit Dell ECS inkl. Umsetzung PBS archive add ons, Konzeption und Steuerung der Umsetzung einer vollautomatisierten Datenarchivierung</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Konzept Umstellung SAP-Datenarchivierung und der genutzten PBS archive add ons auf PBS-ContentLink mit Dell Elastic Cloud Storage (ECS).</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Grundlegende Überarbeitung des vorhandenen Archivierungskonzepts, Optimierung für den Einsatz einer automatisierten Datenarchivierung auch für Eigenentwicklungen und unter Berücksichtigung des verschobenen Geschäftsjahres</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Abstimmung der Residenzzeiten und der Aufbewahrungsfristen der archivierten Datenarchivierung.</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Umstellung auf „flexibel Retention Periods“ des PBS-ContentLink</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Konzeption und Steuerung der Umsetzung einer vollautomatisierte Datenarchivierung in SAP ERP unter Berücksichtigung der PBS archive add ons etc. mithilfe von CONTROL-M.</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Konzeption aller Abläufe zur automatisierten Löschung obsoleter alter Archivdateien</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ERP neueste Version, Module FI, SD, MM, CS, CO, COPA, Archivierung von Dokumenten/Eigenentwicklungen für die digitale Akte, Datenarchivierung, PBS archive add ons CFIF, CFIM, CSD, CMM, CP und CUSTOM, PBS-ContentLink, Dell ECS, externer Jobscheduler CONTROL-M, MS Visio für Design der Automatisierung</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07/2019 –  09/2019</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bookmarkStart w:id="1" w:name="__DdeLink__1507_2280811419"/>
            <w:r>
              <w:rPr>
                <w:rFonts w:cs="Arial" w:ascii="Arial" w:hAnsi="Arial"/>
                <w:sz w:val="24"/>
                <w:szCs w:val="24"/>
              </w:rPr>
              <w:t>Internationales Beratungshaus</w:t>
            </w:r>
            <w:bookmarkEnd w:id="1"/>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Coaching SAP Information Lifecycle Management (ILM) zur Umsetzung der EU Datenschutz-Grundverordnung</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Sinnvolle Vorgehensweise / personenbezogene Daten identifizieren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Durchführung von Workshops, benötigte Teilnehmer</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Vorlagen zur Erhebung Organisationsstrukturen, Verweildauern, Aufbewahrungsfristen und relevanter Gesetzgebung und ihr Kontext im Rahmen der DSGVO</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Berücksichtigung Eigenentwicklungen, Modifikationen, Schnittstellen und Non-SAP-Systeme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Aufwandsschätzung und Projektplanung</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Aktivierung der benötigten Business Functions</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Einrichtung ILM-Prüfgebiete und -Regelwerke  für Geschäftspartner, Debitoren, Kreditoren und Belege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Einrichtung Data Controller Rule Framework</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Sperren setzen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Klärung weiterer Fragen: Behandlung Logs, Protokolle etc., Umsetzung im Betrieb, betriebliche Abläufe, Legal Case Management, Information Retrieval Framework etc.</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ERP neueste Version, ILM, Datenarchivierung</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06/2018 –  08/2019</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Landesfinanzverwaltung NRW (Behörde)</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Projektleitung im Schnittstellenfachbereich: Anbindung von Verfahren an das EPOS.NRW-SAP-System zur Einführung der Doppik in NRW</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Projektleitung und -planung mehrerer paralleler Anbindungsprojekte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Erstellung und Abstimmung der Entscheidungsvorlagen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Durchführung Workshops mit den Fachabteilungen aus den verschiedenen Ministerien, IT, Rechenzentrum</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Modellierung der Ist- und Soll-Prozesse in MS Visio</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Steuerung der Erstellung und Abstimmung des fachlichen Anbindungskonzeptes</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Erstellung und Abstimmung des technischen Anbindungskonzeptes</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Steuerung der Umsetzung und Unterstützung der Abnahme- und Integrationstests</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Konzeption einer neuen Schnittstelle, Steuerung und Unterstützung der Entwicklung (ABAP, XML)</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Unterstützung beim Releasewechsel</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Qualitätssicherung</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ERP mit FI, CO und Public Sector (PSM, PSCD etc.), SAP Process Integration/PO, diverse Applikationen (Eigenentwicklungen z.B. Hostbasiert und Fremdsoftware wie z.B. SDW), Prozessmodellierung, MS Visio, MS Project, SAP-Schnittstellentechnologie, ABAP, XML,</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04/2018 –  06/2018</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Münchener Hyp (Finanzwesen)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Einführung SAP Information Lifecycle Management (ILM) zur Umsetzung der EU Datenschutz-Grundverordnung</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Durchführung Workshops IT und Fachabteilung, Klärung Detailfragen, Identifikation der personenbezogenen Daten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Erstellung eines Projektplans und Unterstützung bei der Planung der weiteren Vorgehensweise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Aktivierung der benötigten Business Functions</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Einrichtung und umfangreicher Test ILM-Prüfgebiete und -Regelwerke für Geschäftspartner und für Belege in den Modulen IS-Banking, FI, CO</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Test Geschäftspartner sperren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Test Legal Case Management</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Analyse und Behebung der zahlreichen Fehler im SAP ILM</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Erstellung Konzept zur Umsetzung der EU DSGVO-Anforderungen im SAP-System</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Entwicklung von Vorlagen für das weitere Umsetzungsprojekt</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Präsentation der Ergebnisse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Analyse der gesamten Schnittstellen der Münchener Hyp hinsichtlich der Anforderungen der EU DSGVO, Zusammenstellung der notwendigen Umsetzungsmaßnahmen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ERP 7.40, IS-Banking, ILM, Schnittstellen diverser Applikationen</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04/2018 –  05/2018</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Oerlikon Barmag (Maschinenbau)</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Einführung SAP Information Lifecycle Management (ILM) zur Umsetzung der EU Datenschutz-Grundverordnung</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Durchführung Workshops IT und Fachabteilung, Klärung Detailfragen, Identifikation der personenbezogenen Daten</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Unterstützung bei der Planung der weiteren Vorgehensweise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Aktivierung der benötigten Business Functions</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Unterstützung bei der Einrichtung ILM-Prüfgebiete und -Regelwerke für Geschäftspartner, Debitoren, Kreditoren und ausgewählter Bewegungsdaten des Rechnungswesens und der Logistik</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Analyse Fehler im SAP ILM</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Entwicklung von Vorlagen für das weitere Umsetzungsprojekt</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Präsentation der Ergebnisse</w:t>
            </w:r>
          </w:p>
        </w:tc>
      </w:tr>
      <w:tr>
        <w:trPr>
          <w:trHeight w:val="477"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ERP 7.50, ILM, Data Controller Framework</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02/2017 –  03/2018</w:t>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b/>
                <w:color w:val="00000A"/>
                <w:kern w:val="0"/>
                <w:sz w:val="24"/>
                <w:szCs w:val="24"/>
                <w:lang w:val="de-DE" w:eastAsia="zh-CN" w:bidi="ar-SA"/>
              </w:rPr>
            </w:pPr>
            <w:r>
              <w:rPr>
                <w:rFonts w:eastAsia="Times New Roman" w:cs="Arial" w:ascii="Arial" w:hAnsi="Arial"/>
                <w:b/>
                <w:color w:val="00000A"/>
                <w:kern w:val="0"/>
                <w:sz w:val="24"/>
                <w:szCs w:val="24"/>
                <w:lang w:val="de-DE" w:eastAsia="zh-CN" w:bidi="ar-SA"/>
              </w:rPr>
              <w:t>BorgWarner IT SE GmbH (Automotive)</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pPr>
            <w:r>
              <w:rPr>
                <w:rFonts w:eastAsia="Times New Roman" w:cs="Arial" w:ascii="Arial" w:hAnsi="Arial"/>
                <w:b w:val="false"/>
                <w:color w:val="00000A"/>
                <w:sz w:val="24"/>
                <w:szCs w:val="24"/>
                <w:lang w:val="de-DE" w:eastAsia="zh-CN" w:bidi="ar-SA"/>
              </w:rPr>
              <w:t>Voyager Service Delivery Manage</w:t>
            </w:r>
            <w:r>
              <w:rPr>
                <w:rFonts w:eastAsia="Times New Roman" w:cs="Arial" w:ascii="Arial" w:hAnsi="Arial"/>
                <w:b w:val="false"/>
                <w:color w:val="00000A"/>
                <w:kern w:val="0"/>
                <w:sz w:val="24"/>
                <w:szCs w:val="24"/>
                <w:lang w:val="de-DE" w:eastAsia="zh-CN" w:bidi="ar-SA"/>
              </w:rPr>
              <w:t>r</w:t>
            </w:r>
            <w:r>
              <w:rPr>
                <w:rFonts w:eastAsia="Times New Roman" w:cs="Arial" w:ascii="Arial" w:hAnsi="Arial"/>
                <w:b w:val="false"/>
                <w:color w:val="00000A"/>
                <w:sz w:val="24"/>
                <w:szCs w:val="24"/>
                <w:lang w:val="de-DE" w:eastAsia="zh-CN" w:bidi="ar-SA"/>
              </w:rPr>
              <w:t xml:space="preserve"> (bis 10/2018) / Projektleitung Audit Remediation Projekte SAP User Identity Management/Single Sign On und Critical Rights Removal</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Steuerung und Monitoring des Service Delivery Management der Systemlandschaft „Voyager“ (Landschaft: SAP ERP, HR, BI, PLM, GTS, Active Directory, Single Sign On, Windows Server und Clients, MES-Systeme etc. )</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Steuerung der internen und externen Dienstleister im Rahmen des Service Delivery Managements</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Neu-Konzeption, unternehmensweite Abstimmung und Umsetzung der zentralen Service &amp; Change Management Prozesse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Zusammenarbeit mit internen Kunden (Fachbereiche und Konzerngesellschaften) zur Klärung der Anforderungen und des Rollouts der neu konzipierten Service &amp; Change Management Prozesse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Unterstützung des SAP-Lizenzmanagements</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Unterstützung des Audits der Wirtschaftsprüfer</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Projektleitung und Konzeption der Projekte</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User Identity Management:</w:t>
              <w:br/>
              <w:t>Abgleich ca. 8000 SAP Benutzerstämme gegen Active Directory Accounts. Erstellung Konzeption und Einführung einer vollautomatisierten Lösung inkl. Eigenentwicklungen. Klärung und Bereinigung der Problemfälle.</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Single Sign On</w:t>
              <w:br/>
              <w:t>Konzeption, unternehmensweite Umstellung der SAP Single Sign On-Lösung auf digitale Zertifkate für SAP GUI- und RFID-Card-Benutzer basierend auf dem User Principle Name des Active Directories,  Analyse der Active Directory Accounts, Steuerung der Bereinigung dieser Accounts.</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SAP Critical Rights Removal</w:t>
              <w:br/>
              <w:t>Konzeption, Identifikation der kritischen, von den Auditoren angemahnten Berechtigungen und der SAP Rollen, die diese besitzen. Steuerung der Umsetzung: Entfernen der Berechtigungen aus Rollen, die diese nicht benötigen, Planung der Kommunikation und des Ablaufs mit dem Ziel, eine reibungslose produktive Nutzung der SAP-Systeme zu gewährleisten.</w:t>
            </w:r>
          </w:p>
          <w:p>
            <w:pPr>
              <w:pStyle w:val="Normal"/>
              <w:widowControl w:val="false"/>
              <w:numPr>
                <w:ilvl w:val="0"/>
                <w:numId w:val="10"/>
              </w:numPr>
              <w:spacing w:before="0" w:after="0"/>
              <w:rPr/>
            </w:pPr>
            <w:r>
              <w:rPr>
                <w:rFonts w:eastAsia="Times New Roman" w:cs="Arial" w:ascii="Arial" w:hAnsi="Arial"/>
                <w:b w:val="false"/>
                <w:color w:val="00000A"/>
                <w:sz w:val="24"/>
                <w:szCs w:val="24"/>
                <w:lang w:val="de-DE" w:eastAsia="zh-CN" w:bidi="ar-SA"/>
              </w:rPr>
              <w:t>Einführung SAP Change &amp; Requestmanagement mit Solution Manager</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Anforderungsanalyse und Konzeption CHARM</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Konzeption der SAP-Transportwege in einer komplexe SAP-Landschaft inkl. Retrofit</w:t>
            </w:r>
          </w:p>
          <w:p>
            <w:pPr>
              <w:pStyle w:val="Normal"/>
              <w:widowControl w:val="false"/>
              <w:numPr>
                <w:ilvl w:val="1"/>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Konzeption Einbindung in die Servicemanagementprozesse</w:t>
            </w:r>
          </w:p>
        </w:tc>
      </w:tr>
      <w:tr>
        <w:trPr/>
        <w:tc>
          <w:tcPr>
            <w:tcW w:w="3628" w:type="dxa"/>
            <w:tcBorders/>
            <w:shd w:fill="FFFFFF" w:val="clear"/>
          </w:tcPr>
          <w:p>
            <w:pPr>
              <w:pStyle w:val="Stand"/>
              <w:widowControl w:val="false"/>
              <w:spacing w:before="0" w:after="120"/>
              <w:ind w:left="0" w:right="0" w:hanging="0"/>
              <w:jc w:val="left"/>
              <w:rPr/>
            </w:pPr>
            <w:r>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pPr>
            <w:r>
              <w:rPr>
                <w:rFonts w:cs="Arial" w:ascii="Arial" w:hAnsi="Arial"/>
                <w:b w:val="false"/>
                <w:sz w:val="24"/>
                <w:szCs w:val="24"/>
              </w:rPr>
              <w:t xml:space="preserve">Compliance, Wirtschaftsprüfung, ITIL-Prozesse, Service &amp; Change Management, Lizenzmanagement SAP, SAP ERP, HR, BI, GTS, PLM, xPRO, Duet, </w:t>
            </w:r>
            <w:r>
              <w:rPr>
                <w:rFonts w:eastAsia="Times New Roman" w:cs="Arial" w:ascii="Arial" w:hAnsi="Arial"/>
                <w:b w:val="false"/>
                <w:color w:val="00000A"/>
                <w:sz w:val="24"/>
                <w:szCs w:val="24"/>
                <w:lang w:val="de-DE" w:eastAsia="zh-CN" w:bidi="ar-SA"/>
              </w:rPr>
              <w:t>Governance Risk and Compliance (GRC),</w:t>
            </w:r>
            <w:r>
              <w:rPr>
                <w:rFonts w:cs="Arial" w:ascii="Arial" w:hAnsi="Arial"/>
                <w:b w:val="false"/>
                <w:sz w:val="24"/>
                <w:szCs w:val="24"/>
              </w:rPr>
              <w:t xml:space="preserve"> SAP Solution Manager 7.1 und 7.2 (CHARM etc.), SAP HANA, ABAP, Microsoft System Center, Microsoft System Center Service Management Tickettool, </w:t>
            </w:r>
            <w:r>
              <w:rPr>
                <w:rFonts w:eastAsia="Times New Roman" w:cs="Arial" w:ascii="Arial" w:hAnsi="Arial"/>
                <w:b w:val="false"/>
                <w:color w:val="00000A"/>
                <w:sz w:val="24"/>
                <w:szCs w:val="24"/>
                <w:lang w:val="de-DE" w:eastAsia="zh-CN" w:bidi="ar-SA"/>
              </w:rPr>
              <w:t xml:space="preserve">Identity Management, Active Directory, SAP Single Sign On, </w:t>
            </w:r>
            <w:r>
              <w:rPr>
                <w:rFonts w:cs="Arial" w:ascii="Arial" w:hAnsi="Arial"/>
                <w:b w:val="false"/>
                <w:sz w:val="24"/>
                <w:szCs w:val="24"/>
              </w:rPr>
              <w:t xml:space="preserve">Service Portal, Microsoft Sharepoint, </w:t>
            </w:r>
            <w:r>
              <w:rPr>
                <w:rFonts w:eastAsia="Times New Roman" w:cs="Arial" w:ascii="Arial" w:hAnsi="Arial"/>
                <w:b w:val="false"/>
                <w:color w:val="00000A"/>
                <w:sz w:val="24"/>
                <w:szCs w:val="24"/>
                <w:lang w:val="de-DE" w:eastAsia="zh-CN" w:bidi="ar-SA"/>
              </w:rPr>
              <w:t>Service Now Tickettool, Microsoft OneDrive, MES, LDAP</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11/2015 –  12/2016</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KWS SAAT SE (Lebensmittel)</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Interimsleitung der Position „Leiter Global IT Service Management“</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Disziplinarische und fachliche Führung von Mitarbeitern im Bereich „Global IT Service Management“</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Verantwortliche Steuerung der IT-Dienstleister im Rahmen des IT Service Managements für den SAP- und non-SAP Bereich („Outsourcing“)</w:t>
            </w:r>
          </w:p>
          <w:p>
            <w:pPr>
              <w:pStyle w:val="Normal"/>
              <w:widowControl w:val="false"/>
              <w:numPr>
                <w:ilvl w:val="0"/>
                <w:numId w:val="10"/>
              </w:numPr>
              <w:spacing w:before="0" w:after="0"/>
              <w:rPr/>
            </w:pPr>
            <w:r>
              <w:rPr>
                <w:rFonts w:eastAsia="Times New Roman" w:cs="Arial" w:ascii="Arial" w:hAnsi="Arial"/>
                <w:b w:val="false"/>
                <w:color w:val="00000A"/>
                <w:sz w:val="24"/>
                <w:szCs w:val="24"/>
                <w:lang w:val="de-DE" w:eastAsia="zh-CN" w:bidi="ar-SA"/>
              </w:rPr>
              <w:t xml:space="preserve">Leitung von in- und ausländischen Projekten (z.B. </w:t>
            </w:r>
            <w:bookmarkStart w:id="2" w:name="__DdeLink__2108_51293624"/>
            <w:r>
              <w:rPr>
                <w:rFonts w:eastAsia="Times New Roman" w:cs="Arial" w:ascii="Arial" w:hAnsi="Arial"/>
                <w:b w:val="false"/>
                <w:color w:val="00000A"/>
                <w:sz w:val="24"/>
                <w:szCs w:val="24"/>
                <w:lang w:val="de-DE" w:eastAsia="zh-CN" w:bidi="ar-SA"/>
              </w:rPr>
              <w:t>SAP Governance Risk and Compliance</w:t>
            </w:r>
            <w:bookmarkEnd w:id="2"/>
            <w:r>
              <w:rPr>
                <w:rFonts w:eastAsia="Times New Roman" w:cs="Arial" w:ascii="Arial" w:hAnsi="Arial"/>
                <w:b w:val="false"/>
                <w:color w:val="00000A"/>
                <w:sz w:val="24"/>
                <w:szCs w:val="24"/>
                <w:lang w:val="de-DE" w:eastAsia="zh-CN" w:bidi="ar-SA"/>
              </w:rPr>
              <w:t xml:space="preserve"> / Access Control, SAP Rollen- und Berechtigungen auch hinsichtlich Releasewechsel zu HANA,  Globales Service Portal/IAM-System) auf Basis von PRINCE2 und SCRUM</w:t>
            </w:r>
          </w:p>
          <w:p>
            <w:pPr>
              <w:pStyle w:val="Normal"/>
              <w:widowControl w:val="false"/>
              <w:numPr>
                <w:ilvl w:val="0"/>
                <w:numId w:val="10"/>
              </w:numPr>
              <w:spacing w:before="0" w:after="0"/>
              <w:rPr/>
            </w:pPr>
            <w:r>
              <w:rPr>
                <w:rFonts w:eastAsia="Times New Roman" w:cs="Arial" w:ascii="Arial" w:hAnsi="Arial"/>
                <w:b w:val="false"/>
                <w:color w:val="00000A"/>
                <w:sz w:val="24"/>
                <w:szCs w:val="24"/>
                <w:lang w:val="de-DE" w:eastAsia="zh-CN" w:bidi="ar-SA"/>
              </w:rPr>
              <w:t>Steuerung und Monitoring der Globalen IT Service Management Projekte im Sinne eines Multi-Projektmanagements (Ress</w:t>
            </w:r>
            <w:r>
              <w:rPr>
                <w:rFonts w:eastAsia="Times New Roman" w:cs="Arial" w:ascii="Arial" w:hAnsi="Arial"/>
                <w:b w:val="false"/>
                <w:color w:val="00000A"/>
                <w:kern w:val="0"/>
                <w:sz w:val="24"/>
                <w:szCs w:val="24"/>
                <w:lang w:val="de-DE" w:eastAsia="zh-CN" w:bidi="ar-SA"/>
              </w:rPr>
              <w:t>ourcenplanung, Terminsteuerung, Meilensteinüberwachung)</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Neu-Konzeption, unternehmensweite Abstimmung und Umsetzung der zentralen Service Management Prozesse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Zusammenarbeit mit internen Kunden (Fachbereiche und Konzerngesellschaften) zur Klärung der Anforderungen und des Rollouts der Projekte und der neu konzipierten Service Management Prozesse</w:t>
            </w:r>
          </w:p>
          <w:p>
            <w:pPr>
              <w:pStyle w:val="Normal"/>
              <w:widowControl w:val="false"/>
              <w:numPr>
                <w:ilvl w:val="0"/>
                <w:numId w:val="10"/>
              </w:numPr>
              <w:spacing w:before="0" w:after="0"/>
              <w:rPr/>
            </w:pPr>
            <w:r>
              <w:rPr>
                <w:rFonts w:eastAsia="Times New Roman" w:cs="Arial" w:ascii="Arial" w:hAnsi="Arial"/>
                <w:b w:val="false"/>
                <w:color w:val="00000A"/>
                <w:sz w:val="24"/>
                <w:szCs w:val="24"/>
                <w:lang w:val="de-DE" w:eastAsia="zh-CN" w:bidi="ar-SA"/>
              </w:rPr>
              <w:t>Verantwortung für die Konzeption und globale Umsetzung von unternehmensweiten Richtlinien für das IT Service Management („IT-Procedures“) inkl. des Changeprozesses (SAP und Non-SAP)</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Verantwortung für das Management von SAP- und non-SAP Lizenzen für die KWS-Gruppe</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Steuerung der SAP Systemvermessung, Optimierung der SAP-Lizenzen, Unterstützung der Vertragsverhandlungen mit SAP</w:t>
            </w:r>
          </w:p>
          <w:p>
            <w:pPr>
              <w:pStyle w:val="Normal"/>
              <w:widowControl w:val="false"/>
              <w:numPr>
                <w:ilvl w:val="0"/>
                <w:numId w:val="10"/>
              </w:numPr>
              <w:spacing w:before="0" w:after="0"/>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Steuerung und Durchführung der jährlichen IT-Planung und IT-Wirtschaftsprüfung</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pPr>
            <w:r>
              <w:rPr>
                <w:rFonts w:cs="Arial" w:ascii="Arial" w:hAnsi="Arial"/>
                <w:b w:val="false"/>
                <w:sz w:val="24"/>
                <w:szCs w:val="24"/>
              </w:rPr>
              <w:t xml:space="preserve">Teamleitung, Interimsmanagement, Wirtschaftsprüfung, Compliance, ITIL-Prozesse, Service &amp; Change Management, Lizenzmanagement (SAP, Microsoft etc.), SAP ERP, CRM, BI, </w:t>
            </w:r>
            <w:r>
              <w:rPr>
                <w:rFonts w:eastAsia="Times New Roman" w:cs="Arial" w:ascii="Arial" w:hAnsi="Arial"/>
                <w:b w:val="false"/>
                <w:color w:val="00000A"/>
                <w:sz w:val="24"/>
                <w:szCs w:val="24"/>
                <w:lang w:val="de-DE" w:eastAsia="zh-CN" w:bidi="ar-SA"/>
              </w:rPr>
              <w:t>Governance Risk and Compliance (GRC),</w:t>
            </w:r>
            <w:r>
              <w:rPr>
                <w:rFonts w:cs="Arial" w:ascii="Arial" w:hAnsi="Arial"/>
                <w:b w:val="false"/>
                <w:sz w:val="24"/>
                <w:szCs w:val="24"/>
              </w:rPr>
              <w:t xml:space="preserve"> SAP Access Control, SAP HANA, Microsoft System Center, Microsoft System Center Service Management Tickettool, Service Portal, Identity Access Management / Microsoft Forefront Identity Manager (FIM), Microsoft Project, Microsoft Sharepoint, </w:t>
            </w:r>
            <w:r>
              <w:rPr>
                <w:rFonts w:eastAsia="Times New Roman" w:cs="Arial" w:ascii="Arial" w:hAnsi="Arial"/>
                <w:b w:val="false"/>
                <w:color w:val="00000A"/>
                <w:sz w:val="24"/>
                <w:szCs w:val="24"/>
                <w:lang w:val="de-DE" w:eastAsia="zh-CN" w:bidi="ar-SA"/>
              </w:rPr>
              <w:t>PRINCE2, SCRUM</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04/2014 – 03/2016</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Hessische Zentrale für Datenverarbeitung (Behörde)</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Überarbeitung der SAP HCM-Abrechnungsabläufe, Konzeption, Automatisierung und Umstellung der Jobsteuerung  auf das Jobschedulingsystem Streamworks</w:t>
            </w:r>
          </w:p>
          <w:p>
            <w:pPr>
              <w:pStyle w:val="Stand"/>
              <w:widowControl w:val="false"/>
              <w:numPr>
                <w:ilvl w:val="0"/>
                <w:numId w:val="10"/>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Projektleitung mit agilem Projektmanagement (SCRUM)</w:t>
            </w:r>
          </w:p>
          <w:p>
            <w:pPr>
              <w:pStyle w:val="Stand"/>
              <w:widowControl w:val="false"/>
              <w:numPr>
                <w:ilvl w:val="0"/>
                <w:numId w:val="10"/>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Risikomanagement</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Optimierung der Prozesse zur Verarbeitung der SAP HCM Personalabrechnung</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Konzeption zur Umstellung auf eine automatisierte Jobsteuerung auf Basis des Job-Scheduling-Systems Streamworks</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Konzeption von Lösungen zur Sicherstellung der Hochverfügbarkeit (inkl. Notfallkonzept) und zur automatisierten Betriebsüberwachung inkl. Anbindung an Host-basierte Lösungen</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Konzeption einer Self-Service-Lösung für den Personalbereich</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Steuerung der Installation von Streamworks-Server (Windows-Server, MS SQL-Datenbank) und -Client (unter HP-UX und Linux)</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Einführung von Streamworks, Steuerung der Umsetzung der Konzepte bis zur erfolgreichen Übergabe in den Betrieb</w:t>
            </w:r>
          </w:p>
        </w:tc>
      </w:tr>
      <w:tr>
        <w:trPr>
          <w:trHeight w:val="1273"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pPr>
            <w:r>
              <w:rPr>
                <w:rFonts w:cs="Arial" w:ascii="Arial" w:hAnsi="Arial"/>
                <w:b w:val="false"/>
                <w:sz w:val="24"/>
                <w:szCs w:val="24"/>
              </w:rPr>
              <w:t>Modul HR/HCM, SAP ERP, HP UX, Linux, Streamworks Jobsteuerungs-System (von Arvato), Windows Server, BS/2000, MS SQL Server, Remedy, Unix-Scripte, SCRUM</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01/2014 – 03/2014</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PWC (Wirtschaftsprüfung)</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Überarbeitung Konzeption und Anpassung der SAP HR-Abläufe/-Jobsteuerung in UC4</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Optimierung der Prozesse der automatischen Abläufe zur Verarbeitung der Personalabrechnung, Zeitwirtschaft, Reisekosten etc. im SAP auf Basis des Job-Scheduling-Systems UC4 inkl. Releasewechsel</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Anpassung der Gehaltsabrechnungsabläufe im SAP HR/HCM und UC4 hinsichtlich der SEPA-Zahlungsläufe, an neue Mandanten und Gesellschaften/Länder</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cs="Arial"/>
                <w:b w:val="false"/>
                <w:b w:val="false"/>
                <w:sz w:val="24"/>
                <w:szCs w:val="24"/>
              </w:rPr>
            </w:pPr>
            <w:r>
              <w:rPr>
                <w:rFonts w:cs="Arial" w:ascii="Arial" w:hAnsi="Arial"/>
                <w:b w:val="false"/>
                <w:sz w:val="24"/>
                <w:szCs w:val="24"/>
              </w:rPr>
              <w:t>Modul HR/HCM, mySAP ERP, SUN Solaris, Oracle, UC4 Jobsteuerungs-System, SEPA, Länder der EU z.B. AT</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01/2014 – 01/2014</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Ferrero (Lebensmittel)</w:t>
            </w:r>
          </w:p>
        </w:tc>
      </w:tr>
      <w:tr>
        <w:trPr>
          <w:trHeight w:val="1031"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Einrichtung vertrauliches / sicheres Drucken von Gehaltsbescheinigungen aus SAP</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Konfiguration und Anpassung des Druckers im SAP</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Anpassung der Abläufe im Adobe Document Server für den sicheren Ausdruck von Gehaltsbescheinigungen</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Konzeption der notwendigen Eigenentwicklungen/Anpassungen, Unterstützung der Entwickler</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cs="Arial"/>
                <w:b w:val="false"/>
                <w:b w:val="false"/>
                <w:sz w:val="24"/>
                <w:szCs w:val="24"/>
              </w:rPr>
            </w:pPr>
            <w:r>
              <w:rPr>
                <w:rFonts w:cs="Arial" w:ascii="Arial" w:hAnsi="Arial"/>
                <w:b w:val="false"/>
                <w:sz w:val="24"/>
                <w:szCs w:val="24"/>
              </w:rPr>
              <w:t>Modul HR/HCM, mySAP ERP, Secure Print, ABAP, vertrauliches Drucken, Adobe Document Server</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01/2013 – 12/2013</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T-Systems International GmbH (Telekommunikation)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142" w:right="0" w:hanging="0"/>
              <w:jc w:val="left"/>
              <w:rPr>
                <w:rFonts w:ascii="Arial" w:hAnsi="Arial" w:cs="Arial"/>
                <w:b w:val="false"/>
                <w:b w:val="false"/>
                <w:sz w:val="24"/>
                <w:szCs w:val="24"/>
              </w:rPr>
            </w:pPr>
            <w:r>
              <w:rPr>
                <w:rFonts w:cs="Arial" w:ascii="Arial" w:hAnsi="Arial"/>
                <w:b w:val="false"/>
                <w:sz w:val="24"/>
                <w:szCs w:val="24"/>
              </w:rPr>
              <w:t>Konzeption und Einführung der Governance-Prozesse in dem internationalen und nationalen SAP HR-Projekt „one.HR“, Projektsteuerung/(Teil-)Projektleitung, Abstimmung und Review der Konzepte für Datenschutz, Datensicherheit und (Konzern-) Betriebsvereinbarung, Konzeption von idealtypischen Schnittstellen zur Entwicklung eines globalen Templates und zur Migration auf die neue globale „one.ERP“-Architektur inkl. Update der bestehenden SAP HR-Landschaft</w:t>
            </w:r>
          </w:p>
          <w:p>
            <w:pPr>
              <w:pStyle w:val="Stand"/>
              <w:widowControl w:val="false"/>
              <w:numPr>
                <w:ilvl w:val="0"/>
                <w:numId w:val="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Entwicklung von Templates zur Dokumentation von Assets und Services,  Transition im Projekt, fachliche Unterstützung und Review</w:t>
            </w:r>
          </w:p>
          <w:p>
            <w:pPr>
              <w:pStyle w:val="Stand"/>
              <w:widowControl w:val="false"/>
              <w:numPr>
                <w:ilvl w:val="0"/>
                <w:numId w:val="2"/>
              </w:numPr>
              <w:spacing w:before="0" w:after="0"/>
              <w:ind w:left="502" w:right="0" w:hanging="357"/>
              <w:jc w:val="left"/>
              <w:rPr/>
            </w:pPr>
            <w:r>
              <w:rPr>
                <w:rFonts w:cs="Arial" w:ascii="Arial" w:hAnsi="Arial"/>
                <w:b w:val="false"/>
                <w:sz w:val="24"/>
                <w:szCs w:val="24"/>
              </w:rPr>
              <w:t>Projektsteuerung, Abstimmung und Review der  Datenschutz- und Datensicherheitskonzepte und der(Konzern-)Betriebsvereinbarungen der SAP HR-Systemlandschaften mit den Teilprojekten, dem Datenschutz, der Datensicherheit und dem (Konzern-)Betriebsrat</w:t>
            </w:r>
          </w:p>
          <w:p>
            <w:pPr>
              <w:pStyle w:val="Stand"/>
              <w:widowControl w:val="false"/>
              <w:numPr>
                <w:ilvl w:val="0"/>
                <w:numId w:val="2"/>
              </w:numPr>
              <w:spacing w:before="0" w:after="0"/>
              <w:ind w:left="502" w:right="0" w:hanging="36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Klärung und Abstimmung der Anforderungen an die Löschung personenbezogener Daten in den SAP HR-Systemen mit Datenschutz und Betriebsrat, Unterstützung bei der Umsetzung mittels Datenarchivierung, SAP's Information Lifecycle Management (ILM) und eigenentwickelten Programmen</w:t>
            </w:r>
          </w:p>
          <w:p>
            <w:pPr>
              <w:pStyle w:val="Stand"/>
              <w:widowControl w:val="false"/>
              <w:numPr>
                <w:ilvl w:val="0"/>
                <w:numId w:val="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Architekturanalyse der vorhandenen Schnittstellen, Konzeption und Abstimmung idealtypischer SAP HR-Schnittstellen zur Optimierung und Umstellung des Designs der Schnittstellen auf die Vorgaben der „one.ERP“-Architektur zur Definition der Configuration Items des globalen Templates, Unterstützung bei der Umsetzung der bestehenden Schnittstellen</w:t>
            </w:r>
          </w:p>
          <w:p>
            <w:pPr>
              <w:pStyle w:val="Stand"/>
              <w:widowControl w:val="false"/>
              <w:numPr>
                <w:ilvl w:val="0"/>
                <w:numId w:val="2"/>
              </w:numPr>
              <w:spacing w:before="0" w:after="0"/>
              <w:ind w:left="502" w:right="0" w:hanging="36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Design, Abstimmung und Aufbau einer zentralen Configuration Management Database für Customizing, Auswertungen und Schnittstellen der SAP HR-Systeme auf Basis des SAP Solution Managers</w:t>
            </w:r>
          </w:p>
          <w:p>
            <w:pPr>
              <w:pStyle w:val="Stand"/>
              <w:widowControl w:val="false"/>
              <w:numPr>
                <w:ilvl w:val="0"/>
                <w:numId w:val="2"/>
              </w:numPr>
              <w:spacing w:before="0" w:after="0"/>
              <w:ind w:left="502" w:right="0" w:hanging="36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Konzeption und Unterstützung bei der ITIL-konformen Einrichtung der Change-, Incident- und Servicerequestprozesse der SAP HR-Systeme im SAP Solution Managers</w:t>
            </w:r>
          </w:p>
          <w:p>
            <w:pPr>
              <w:pStyle w:val="Stand"/>
              <w:widowControl w:val="false"/>
              <w:numPr>
                <w:ilvl w:val="0"/>
                <w:numId w:val="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Entwicklung und Abstimmung eines globalen Konzepts für den Zugang externer Mitarbeiter auf die SAP HR-Systeme für Wartung/Störungsbehebung gemäß dem Telekom-Code of Conduct zur Erfüllung der Auflagen der Datensicherheit und des Datenschutzes im Konzern.</w:t>
            </w:r>
          </w:p>
          <w:p>
            <w:pPr>
              <w:pStyle w:val="Stand"/>
              <w:widowControl w:val="false"/>
              <w:numPr>
                <w:ilvl w:val="0"/>
                <w:numId w:val="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Klärung und Abstimmung der Anforderungen hinsichtlich Compliance, Datenschutz, Datensicherheit, Auftragsdatenverarbeitungs-vereinbarungen (ADVen) und Mitbestimmung mit den Verantwortlichen der Landesgesellschaften für die weiteren Rollout-Projekte national und international (speziell Ungarn, Montenegro)</w:t>
            </w:r>
          </w:p>
          <w:p>
            <w:pPr>
              <w:pStyle w:val="Stand"/>
              <w:widowControl w:val="false"/>
              <w:numPr>
                <w:ilvl w:val="0"/>
                <w:numId w:val="13"/>
              </w:numPr>
              <w:suppressAutoHyphens w:val="true"/>
              <w:bidi w:val="0"/>
              <w:spacing w:before="0" w:after="0"/>
              <w:ind w:left="502" w:right="0" w:hanging="36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Klärung und Abstimmung der Anträge (Antrag für einen Benutzeraccount, Antrag zur Auskunftserteilung über personenbezogene Daten etc.) und Prozesse (Prozess zur Vergabe von Accounts und Rollen) auf Basis SAP GRC gemäß dem Telekom-Code of Conduct mit Datenschutz und Betriebsrat</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PersAngaben"/>
              <w:widowControl w:val="false"/>
              <w:spacing w:before="0" w:after="240"/>
              <w:ind w:left="34" w:right="0" w:hanging="34"/>
              <w:rPr/>
            </w:pPr>
            <w:r>
              <w:rPr>
                <w:rFonts w:cs="Arial" w:ascii="Arial" w:hAnsi="Arial"/>
                <w:b w:val="false"/>
                <w:szCs w:val="24"/>
              </w:rPr>
              <w:t xml:space="preserve">Governance/Compliance, Datenschutzkonzept, Datensicherheitskonzept, SDSK, BDSG, BBG, Betriebsvereinbarung (KBV), Auftragsdaten-verarbeitung (ADV), </w:t>
            </w:r>
            <w:r>
              <w:rPr>
                <w:rFonts w:eastAsia="Times New Roman" w:cs="Arial" w:ascii="Arial" w:hAnsi="Arial"/>
                <w:b w:val="false"/>
                <w:color w:val="00000A"/>
                <w:sz w:val="24"/>
                <w:szCs w:val="24"/>
                <w:lang w:val="de-DE" w:eastAsia="zh-CN" w:bidi="ar-SA"/>
              </w:rPr>
              <w:t xml:space="preserve">Datenarchivierung, SAP Information Lifecycle Management (ILM), </w:t>
            </w:r>
            <w:r>
              <w:rPr>
                <w:rFonts w:cs="Arial" w:ascii="Arial" w:hAnsi="Arial"/>
                <w:b w:val="false"/>
                <w:szCs w:val="24"/>
              </w:rPr>
              <w:t xml:space="preserve">internationales Datenschutzrecht, </w:t>
            </w:r>
            <w:r>
              <w:rPr>
                <w:rFonts w:cs="Arial" w:ascii="Arial" w:hAnsi="Arial"/>
                <w:b w:val="false"/>
                <w:sz w:val="24"/>
                <w:szCs w:val="24"/>
              </w:rPr>
              <w:t xml:space="preserve">Telekom-Code of Conduct, </w:t>
            </w:r>
            <w:r>
              <w:rPr>
                <w:rFonts w:cs="Arial" w:ascii="Arial" w:hAnsi="Arial"/>
                <w:b w:val="false"/>
                <w:szCs w:val="24"/>
              </w:rPr>
              <w:t xml:space="preserve">Ungarn, ITIL-Serviceprozesse, CMDB, MS PowerPoint, SAP ERP HCM, SAP Solution Manager, SAP Process Integration, </w:t>
            </w:r>
            <w:bookmarkStart w:id="3" w:name="__DdeLink__2328_286245019"/>
            <w:r>
              <w:rPr>
                <w:rFonts w:cs="Arial" w:ascii="Arial" w:hAnsi="Arial"/>
                <w:b w:val="false"/>
                <w:szCs w:val="24"/>
              </w:rPr>
              <w:t>SAP GRC,</w:t>
            </w:r>
            <w:bookmarkEnd w:id="3"/>
            <w:r>
              <w:rPr>
                <w:rFonts w:cs="Arial" w:ascii="Arial" w:hAnsi="Arial"/>
                <w:b w:val="false"/>
                <w:szCs w:val="24"/>
              </w:rPr>
              <w:t xml:space="preserve"> Interfaces, Unix, Schnittstellenarchitektur und -prozesse, Technical Design, global Template, Optimierung</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05/2011 – 01/2013</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T-Systems International GmbH (Telekommunikation)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142" w:right="0" w:hanging="0"/>
              <w:jc w:val="left"/>
              <w:rPr>
                <w:rFonts w:ascii="Arial" w:hAnsi="Arial" w:cs="Arial"/>
                <w:b w:val="false"/>
                <w:b w:val="false"/>
                <w:sz w:val="24"/>
                <w:szCs w:val="24"/>
              </w:rPr>
            </w:pPr>
            <w:r>
              <w:rPr>
                <w:rFonts w:cs="Arial" w:ascii="Arial" w:hAnsi="Arial"/>
                <w:b w:val="false"/>
                <w:sz w:val="24"/>
                <w:szCs w:val="24"/>
              </w:rPr>
              <w:t>Konzeption und Einführung der Governance-Prozesse in einem internationalen SAP HR-Projekt auf Basis des SAP Solution Managers, Projektsteuerung/(Teil-)Projektleitung, Abstimmung und Review der Konzepte für Datenschutz, Datensicherheit und (Konzern-) Betriebsvereinbarung, Design und Optimierung von Schnittstellen zur Migration auf die neue globale HR evo- bzw. Update der bestehenden HR evo.new-Plattform inkl. Entwicklung und Rollout eines globalen Templates.</w:t>
            </w:r>
          </w:p>
          <w:p>
            <w:pPr>
              <w:pStyle w:val="Stand"/>
              <w:widowControl w:val="false"/>
              <w:numPr>
                <w:ilvl w:val="0"/>
                <w:numId w:val="13"/>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Planung, Entwicklung von Templates zur Dokumentation von Assets und Services,  Transition im Projekt, fachliche Unterstützung und Review</w:t>
            </w:r>
          </w:p>
          <w:p>
            <w:pPr>
              <w:pStyle w:val="Stand"/>
              <w:widowControl w:val="false"/>
              <w:numPr>
                <w:ilvl w:val="0"/>
                <w:numId w:val="13"/>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Projektsteuerung, Abstimmung und Review der  Datenschutz- und Datensicherheitskonzepte und der (Konzern-)Betriebsvereinbarungen der HR evo-Systemlandschaft mit den Teilprojekten, dem Datenschutz, der Datensicherheit und dem (Konzern-)Betriebsrat</w:t>
            </w:r>
          </w:p>
          <w:p>
            <w:pPr>
              <w:pStyle w:val="Stand"/>
              <w:widowControl w:val="false"/>
              <w:numPr>
                <w:ilvl w:val="0"/>
                <w:numId w:val="14"/>
              </w:numPr>
              <w:suppressAutoHyphens w:val="true"/>
              <w:bidi w:val="0"/>
              <w:spacing w:before="0" w:after="0"/>
              <w:ind w:left="502" w:right="0" w:hanging="360"/>
              <w:jc w:val="left"/>
              <w:rPr/>
            </w:pPr>
            <w:r>
              <w:rPr>
                <w:rFonts w:cs="Arial" w:ascii="Arial" w:hAnsi="Arial"/>
                <w:b w:val="false"/>
                <w:sz w:val="24"/>
                <w:szCs w:val="24"/>
              </w:rPr>
              <w:t>Analyse,</w:t>
            </w:r>
            <w:r>
              <w:rPr>
                <w:rFonts w:eastAsia="Times New Roman" w:cs="Arial" w:ascii="Arial" w:hAnsi="Arial"/>
                <w:b w:val="false"/>
                <w:color w:val="00000A"/>
                <w:sz w:val="24"/>
                <w:szCs w:val="24"/>
                <w:lang w:val="de-DE" w:eastAsia="zh-CN" w:bidi="ar-SA"/>
              </w:rPr>
              <w:t xml:space="preserve"> Optimierung und (Neu-)Konzeption der Serviceprozesse auf Basis von ITIL und dem SAP Solution Manager (Change-, Service Request-, Incident-, Problem-,</w:t>
            </w:r>
            <w:bookmarkStart w:id="4" w:name="firstHeading"/>
            <w:bookmarkEnd w:id="4"/>
            <w:r>
              <w:rPr>
                <w:rFonts w:eastAsia="Times New Roman" w:cs="Arial" w:ascii="Arial" w:hAnsi="Arial"/>
                <w:b w:val="false"/>
                <w:color w:val="00000A"/>
                <w:sz w:val="24"/>
                <w:szCs w:val="24"/>
                <w:lang w:val="de-DE" w:eastAsia="zh-CN" w:bidi="ar-SA"/>
              </w:rPr>
              <w:t xml:space="preserve"> Service Asset and Configuration inkl. Definition der CIs und Aufbau der CMDB, Accessmanagement) gemäß  dem Telekom-Code of Conduct zur Umsetzung des globalen Templates, Umsetzung im SAP Solution Manager</w:t>
            </w:r>
          </w:p>
          <w:p>
            <w:pPr>
              <w:pStyle w:val="Stand"/>
              <w:widowControl w:val="false"/>
              <w:numPr>
                <w:ilvl w:val="0"/>
                <w:numId w:val="14"/>
              </w:numPr>
              <w:spacing w:before="0" w:after="0"/>
              <w:ind w:left="502" w:right="0" w:hanging="357"/>
              <w:jc w:val="left"/>
              <w:rPr/>
            </w:pPr>
            <w:r>
              <w:rPr>
                <w:rFonts w:cs="Arial" w:ascii="Arial" w:hAnsi="Arial"/>
                <w:b w:val="false"/>
                <w:sz w:val="24"/>
                <w:szCs w:val="24"/>
              </w:rPr>
              <w:t>Analyse, Optimierung und (Neu-)Konzeption der projektspezifischen Prozesse (vom Demandmanagement bis hin zum Launch inkl. Entwicklung der RACIs) auf Basis des SAP Solution Managers zur Umsetzung des globalen Templates</w:t>
            </w:r>
            <w:r>
              <w:rPr>
                <w:rFonts w:eastAsia="Times New Roman" w:cs="Arial" w:ascii="Arial" w:hAnsi="Arial"/>
                <w:b w:val="false"/>
                <w:color w:val="00000A"/>
                <w:sz w:val="24"/>
                <w:szCs w:val="24"/>
                <w:lang w:val="de-DE" w:eastAsia="zh-CN" w:bidi="ar-SA"/>
              </w:rPr>
              <w:t>, Umsetzung im SAP Solution Manager</w:t>
            </w:r>
          </w:p>
          <w:p>
            <w:pPr>
              <w:pStyle w:val="Stand"/>
              <w:widowControl w:val="false"/>
              <w:numPr>
                <w:ilvl w:val="0"/>
                <w:numId w:val="14"/>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Abstimmung der Governanceanforderungen gemäß dem Telekom-Code of Conduct (Anträge Datenauskunft, Accounts, dazugehörige Prozesse, ADVen) mit den Ansprechpartnern des Kunden aus den Landesgesellschaften, dem Projektteam und dem Data Center Betrieb zur Umsetzung des globalen Templates</w:t>
            </w:r>
          </w:p>
          <w:p>
            <w:pPr>
              <w:pStyle w:val="Stand"/>
              <w:widowControl w:val="false"/>
              <w:numPr>
                <w:ilvl w:val="0"/>
                <w:numId w:val="14"/>
              </w:numPr>
              <w:spacing w:before="0" w:after="0"/>
              <w:ind w:left="502" w:right="0" w:hanging="36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Klärung und Abstimmung der Anträge (Antrag für einen Benutzeraccount, Antrag zur Auskunftserteilung über personenbezogene Daten etc.) und Prozesse (Prozess zur Vergabe von Accounts und Rollen) auf Basis SAP GRC gemäß dem Telekom-Code of Conduct mit Datenschutz und Betriebsrat</w:t>
            </w:r>
          </w:p>
          <w:p>
            <w:pPr>
              <w:pStyle w:val="Stand"/>
              <w:widowControl w:val="false"/>
              <w:numPr>
                <w:ilvl w:val="0"/>
                <w:numId w:val="14"/>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Design von Vorlagen für die Entwicklung standardisierter Schnittstellen für die neue globale HR evo-Plattform inkl. Umstellung auf die SAP Process Integration-Middleware basierend auf dem Template</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Optimierung des Designs vorhandener Schnittstellen für die Migration auf die HR evo-Plattform, Beratung und Unterstützung der Entwickler</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PersAngaben"/>
              <w:widowControl w:val="false"/>
              <w:spacing w:before="0" w:after="240"/>
              <w:ind w:left="0" w:right="0" w:hanging="0"/>
              <w:rPr/>
            </w:pPr>
            <w:r>
              <w:rPr>
                <w:rFonts w:cs="Arial" w:ascii="Arial" w:hAnsi="Arial"/>
                <w:b w:val="false"/>
                <w:szCs w:val="24"/>
              </w:rPr>
              <w:t xml:space="preserve">Governance/Compliance, Datenschutzkonzept, Datensicherheitskonzept, SDSK, BDSG, Betriebsvereinbarung (KBV), Auftragsdaten-verarbeitung (ADV), </w:t>
            </w:r>
            <w:r>
              <w:rPr>
                <w:rFonts w:cs="Arial" w:ascii="Arial" w:hAnsi="Arial"/>
                <w:b w:val="false"/>
                <w:sz w:val="24"/>
                <w:szCs w:val="24"/>
              </w:rPr>
              <w:t xml:space="preserve">Telekom-Code of Conduct, </w:t>
            </w:r>
            <w:r>
              <w:rPr>
                <w:rFonts w:cs="Arial" w:ascii="Arial" w:hAnsi="Arial"/>
                <w:b w:val="false"/>
                <w:szCs w:val="24"/>
              </w:rPr>
              <w:t>Serviceprozesse, ITIL v3-Prozesse und CMDB, MS PowerPoint, SAP ERP HCM, SAP Solution Manager, SAP Process Integration, SAP GRC, ABAP, cIAM, Interfaces, Unix, Schnittstellenprozesse, Functional Design, Technical Design, Betriebshandbuch/ Betriebskonzept, global Template</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06/2009 – 05/2011</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T-Systems International GmbH (Telekommunikation)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142" w:right="0" w:hanging="0"/>
              <w:jc w:val="left"/>
              <w:rPr>
                <w:rFonts w:ascii="Arial" w:hAnsi="Arial" w:cs="Arial"/>
                <w:b w:val="false"/>
                <w:b w:val="false"/>
                <w:sz w:val="24"/>
                <w:szCs w:val="24"/>
              </w:rPr>
            </w:pPr>
            <w:r>
              <w:rPr>
                <w:rFonts w:cs="Arial" w:ascii="Arial" w:hAnsi="Arial"/>
                <w:b w:val="false"/>
                <w:sz w:val="24"/>
                <w:szCs w:val="24"/>
              </w:rPr>
              <w:t>Projektleitung und -controlling mit Budgetverantwortung und Risikomanagement für die PMT-Prozess-Phasen DD (IT-Lasten/-Pflichtenheft), Realisierung und Launch (Run&amp;Rollout), Konzeption, Einführung und  Steuerung der Application-, Change- &amp; Servicemanagementprozesse</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Projektplanung inkl. Meilenstein- und Cut-Overplanung (MS Project, Clarity), Koordination der beteiligten Bereiche</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Reporting gegenüber dem Management (PowerPoint, Clarity)</w:t>
            </w:r>
          </w:p>
          <w:p>
            <w:pPr>
              <w:pStyle w:val="Stand"/>
              <w:widowControl w:val="false"/>
              <w:numPr>
                <w:ilvl w:val="0"/>
                <w:numId w:val="14"/>
              </w:numPr>
              <w:spacing w:before="0" w:after="0"/>
              <w:ind w:left="502" w:right="0" w:hanging="357"/>
              <w:jc w:val="left"/>
              <w:rPr/>
            </w:pPr>
            <w:r>
              <w:rPr>
                <w:rFonts w:cs="Arial" w:ascii="Arial" w:hAnsi="Arial"/>
                <w:b w:val="false"/>
                <w:sz w:val="24"/>
                <w:szCs w:val="24"/>
              </w:rPr>
              <w:t>Abstimmung Kundenanforderungen (Demands) im Team mit Data Center Betrieb (Tool für Requirements: HP QC), Entwicklung und Application Maintenance, Definition der zu erbringenden Services und notwendigen Assets (Kapazitäts-, Ressourcen- und Finanzplanung), Einholung von Angeboten, Beschaffung</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Steuerung der Delivery, Entwicklung, Qualitätsprüfung, Testmanagement, Abnahme von Aufwandsschätzungen/Angeboten, Lasten- und Pflichtenheften, Entwicklungs- und Dienstleistungen (Grundlagen: PM- und SE-Book), Verhandlung der Leistungsscheine</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Verantwortlich für Pflichten- und Lastenhefte, Realisierung und Roll-Out verschiedener Applikationen.</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Planung, Steuerung und Unterstützung der Erstellung der Konzepte und der Umsetzung der  Governance/Compliance-Anforderungen (Datenschutz-, -sicherheitskonzept - SDSK, Betriebsratsvereinbarung – KBV etc.) gemäß des Telekom Code of Conduct, fachliche Unterstützung und Review, Koordination aller Beteiligten bzw. Abstimmung mit den Verantwortlichen</w:t>
            </w:r>
          </w:p>
          <w:p>
            <w:pPr>
              <w:pStyle w:val="Stand"/>
              <w:widowControl w:val="false"/>
              <w:numPr>
                <w:ilvl w:val="0"/>
                <w:numId w:val="14"/>
              </w:numPr>
              <w:suppressAutoHyphens w:val="true"/>
              <w:bidi w:val="0"/>
              <w:spacing w:before="0" w:after="0"/>
              <w:ind w:left="502" w:right="0" w:hanging="360"/>
              <w:jc w:val="left"/>
              <w:rPr/>
            </w:pPr>
            <w:r>
              <w:rPr>
                <w:rFonts w:cs="Arial" w:ascii="Arial" w:hAnsi="Arial"/>
                <w:b w:val="false"/>
                <w:sz w:val="24"/>
                <w:szCs w:val="24"/>
              </w:rPr>
              <w:t>Analyse, Optimierung und Konzeption der Servicepr</w:t>
            </w:r>
            <w:r>
              <w:rPr>
                <w:rFonts w:eastAsia="Times New Roman" w:cs="Arial" w:ascii="Arial" w:hAnsi="Arial"/>
                <w:b w:val="false"/>
                <w:color w:val="00000A"/>
                <w:sz w:val="24"/>
                <w:szCs w:val="24"/>
                <w:lang w:val="de-DE" w:eastAsia="zh-CN" w:bidi="ar-SA"/>
              </w:rPr>
              <w:t>ozesse gemäß ITIL (Incident-, Problem-, Change Management, Access Management, Service Asset &amp; Configuration Management, Kapazitätsmanagement, Deployme</w:t>
            </w:r>
            <w:r>
              <w:rPr>
                <w:rFonts w:cs="Arial" w:ascii="Arial" w:hAnsi="Arial"/>
                <w:b w:val="false"/>
                <w:sz w:val="24"/>
                <w:szCs w:val="24"/>
              </w:rPr>
              <w:t>ntprozess, Aufbau CMDB für Hard- und Software und CMDB für Services des Rechenzentrums, Desasterrecoverykonzepte etc.) auf Basis des  Telekom-Code of Conduct</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Koordination der fachlichen Abstimmung der Serviceprozesse im Applikationsverbund zwischen den Applikationsverantwortlichen und den verschiedenen Unternehmenseinheiten</w:t>
            </w:r>
          </w:p>
          <w:p>
            <w:pPr>
              <w:pStyle w:val="Stand"/>
              <w:widowControl w:val="false"/>
              <w:numPr>
                <w:ilvl w:val="0"/>
                <w:numId w:val="14"/>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und Steuerung der Maßnahmen zur Einführung der ITIL-Serviceprozesse im laufenden Betrieb inkl. Erstellung und Abstimmung Betriebshandbuch/ Betriebskonzept</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Planung mit Gesamtverantwortung für die ordnungsgemäße Überführung der Applikation/des Releases in den produktiven Betrieb: Erstellung und Abstimmung des Roll-O</w:t>
            </w:r>
            <w:r>
              <w:rPr>
                <w:rFonts w:cs="Arial" w:ascii="Arial" w:hAnsi="Arial"/>
                <w:b w:val="false"/>
                <w:sz w:val="24"/>
                <w:szCs w:val="24"/>
              </w:rPr>
              <w:t>u</w:t>
            </w:r>
            <w:r>
              <w:rPr>
                <w:rFonts w:cs="Arial" w:ascii="Arial" w:hAnsi="Arial"/>
                <w:b w:val="false"/>
                <w:sz w:val="24"/>
                <w:szCs w:val="24"/>
              </w:rPr>
              <w:t>t-Konzepts, des Cut-Over-Plans (minutengenau), der Fallbackplanung, Steuerung des Cut-Over inkl. der Abnahmetests, Dokumentation der Ergebnisse und Übergabe ans Application Management.</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pPr>
            <w:r>
              <w:rPr>
                <w:rFonts w:cs="Arial" w:ascii="Arial" w:hAnsi="Arial"/>
                <w:b w:val="false"/>
                <w:sz w:val="24"/>
                <w:szCs w:val="24"/>
              </w:rPr>
              <w:t>Application Management, Serviceprozesse, ITIL v3, Remedy/BMC, CMDB, Leistungsscheine, Kapazitäts- und Ressourcenplanung, Betriebshandbuch/ Betriebskonzept, MS PowerPoint, Project, Visio, Clarity, HP Quality Center, Eigenentwicklungen: CCP (Java-Eigenentwicklung), Bidflow (Omnitracker), SAP ERP, SAP CRM, Siebel, WebMethods, Oracle, SOX, Datenschutzkonzept, Datensicherheitskonzept, BDSG, Telekom-Code of Conduct, Betriebsvereinbarung (KBV), SDSK</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11/2008 – 04/2009</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Nokia Siemens Network Services (Telekommunikation)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Konzeption einer universalen IT-Schnittstelle für den Auftrags- und Rechnungseingang</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Analyse der Anforderungen und der existierenden Prozesse, Optimierung des Auftrags- und Rechnungseingangsprozesses unter Berücksichtigung der techn. Möglichkeiten der Systeme der Geschäftspartner</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Erstellung eines Konzepts für die Identifikation der Stamm- und Bewegungsdaten (Geschäftspartner, Materialstämme, Rahmenverträge, Bestellungen etc.), der Datenstruktur und für die Entwicklung der technischen Schnittstelle (XML/RosettaNet)</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Abstimmung mit den maßgeblichen auch internationalen Kunden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SAP CRM, SAP R/3 4.6C, Module: MM, SD, PS; CS, HR,  SAP BW 3.5, SAP XI/PI, SAP Business Connector, IDOC/EDI, Prozessmodellierungstool SemTalk, Enterprise SOA, Java, Dispatcher</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08/2008 – 11/2008</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Nokia Siemens Network Services (Telekommunikation)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0"/>
              <w:ind w:left="0" w:right="0" w:hanging="0"/>
              <w:jc w:val="left"/>
              <w:rPr/>
            </w:pPr>
            <w:r>
              <w:rPr>
                <w:rFonts w:eastAsia="Arial" w:cs="Arial" w:ascii="Arial" w:hAnsi="Arial"/>
                <w:b w:val="false"/>
                <w:sz w:val="24"/>
                <w:szCs w:val="24"/>
              </w:rPr>
              <w:t>„</w:t>
            </w:r>
            <w:r>
              <w:rPr>
                <w:rFonts w:cs="Arial" w:ascii="Arial" w:hAnsi="Arial"/>
                <w:b w:val="false"/>
                <w:sz w:val="24"/>
                <w:szCs w:val="24"/>
              </w:rPr>
              <w:t>Due Diligence“-Projekt: Beurteilung und Bewertung der IT-Landschaft eines Unternehmensteils eines externen Unternehmens für einen Carve-In.</w:t>
            </w:r>
          </w:p>
          <w:p>
            <w:pPr>
              <w:pStyle w:val="Stand"/>
              <w:widowControl w:val="false"/>
              <w:numPr>
                <w:ilvl w:val="0"/>
                <w:numId w:val="14"/>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Erstellung eines Konzepts für die maßgeblichen Geschäftsprozesse der Ziellandschaft und ihrer Umsetzung in der IT</w:t>
            </w:r>
          </w:p>
          <w:p>
            <w:pPr>
              <w:pStyle w:val="PersAngaben"/>
              <w:widowControl w:val="false"/>
              <w:numPr>
                <w:ilvl w:val="0"/>
                <w:numId w:val="14"/>
              </w:numPr>
              <w:spacing w:before="0" w:after="0"/>
              <w:ind w:left="502" w:right="0" w:hanging="357"/>
              <w:rPr>
                <w:rFonts w:ascii="Arial" w:hAnsi="Arial" w:cs="Arial"/>
                <w:b w:val="false"/>
                <w:b w:val="false"/>
                <w:szCs w:val="24"/>
              </w:rPr>
            </w:pPr>
            <w:r>
              <w:rPr>
                <w:rFonts w:cs="Arial" w:ascii="Arial" w:hAnsi="Arial"/>
                <w:b w:val="false"/>
                <w:szCs w:val="24"/>
              </w:rPr>
              <w:t>Planung der Transition</w:t>
            </w:r>
          </w:p>
          <w:p>
            <w:pPr>
              <w:pStyle w:val="PersAngaben"/>
              <w:widowControl w:val="false"/>
              <w:numPr>
                <w:ilvl w:val="0"/>
                <w:numId w:val="14"/>
              </w:numPr>
              <w:spacing w:before="0" w:after="0"/>
              <w:ind w:left="502" w:right="0" w:hanging="357"/>
              <w:rPr>
                <w:rFonts w:ascii="Arial" w:hAnsi="Arial" w:cs="Arial"/>
                <w:b w:val="false"/>
                <w:b w:val="false"/>
                <w:szCs w:val="24"/>
              </w:rPr>
            </w:pPr>
            <w:r>
              <w:rPr>
                <w:rFonts w:cs="Arial" w:ascii="Arial" w:hAnsi="Arial"/>
                <w:b w:val="false"/>
                <w:szCs w:val="24"/>
              </w:rPr>
              <w:t>Planung des Budgets</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SAP CRM, SAP R/3 4.6C, Module: MM, SD, HR, PS, CS, SAP BW 3.5, SAPXI/PI, SAP Business Connector, IBM MVS, Prozessmodellierungstool SemTalk, Enterprise SOA, Dispatcher</w:t>
            </w:r>
          </w:p>
        </w:tc>
      </w:tr>
      <w:tr>
        <w:trPr/>
        <w:tc>
          <w:tcPr>
            <w:tcW w:w="3628" w:type="dxa"/>
            <w:tcBorders/>
            <w:shd w:fill="FFFFFF" w:val="clear"/>
          </w:tcPr>
          <w:p>
            <w:pPr>
              <w:pStyle w:val="Stand"/>
              <w:widowControl w:val="false"/>
              <w:spacing w:before="0" w:after="120"/>
              <w:ind w:left="0" w:right="0" w:hanging="0"/>
              <w:jc w:val="left"/>
              <w:rPr>
                <w:rFonts w:ascii="Arial" w:hAnsi="Arial" w:cs="Arial"/>
                <w:color w:val="000000"/>
                <w:sz w:val="24"/>
                <w:szCs w:val="24"/>
              </w:rPr>
            </w:pPr>
            <w:r>
              <w:rPr>
                <w:rFonts w:cs="Arial" w:ascii="Arial" w:hAnsi="Arial"/>
                <w:color w:val="000000"/>
                <w:sz w:val="24"/>
                <w:szCs w:val="24"/>
              </w:rPr>
              <w:t>07/2008 – 12/2008</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Deutsche Leasing (Finanzbranche)</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Konzeption der Serviceprozesse Change- &amp; Request-Management (CHARM) und deren Umsetzung im SAP Solution Manager</w:t>
            </w:r>
          </w:p>
          <w:p>
            <w:pPr>
              <w:pStyle w:val="Stand"/>
              <w:widowControl w:val="false"/>
              <w:numPr>
                <w:ilvl w:val="0"/>
                <w:numId w:val="1"/>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Modellierung des Changeprozesses unter Berücksichtigung der Möglichkeiten im SAP Solution Manager</w:t>
            </w:r>
          </w:p>
          <w:p>
            <w:pPr>
              <w:pStyle w:val="PersAngaben"/>
              <w:widowControl w:val="false"/>
              <w:numPr>
                <w:ilvl w:val="0"/>
                <w:numId w:val="1"/>
              </w:numPr>
              <w:spacing w:before="0" w:after="0"/>
              <w:ind w:left="502" w:right="0" w:hanging="357"/>
              <w:rPr>
                <w:rFonts w:ascii="Arial" w:hAnsi="Arial" w:cs="Arial"/>
                <w:b w:val="false"/>
                <w:b w:val="false"/>
                <w:szCs w:val="24"/>
              </w:rPr>
            </w:pPr>
            <w:r>
              <w:rPr>
                <w:rFonts w:cs="Arial" w:ascii="Arial" w:hAnsi="Arial"/>
                <w:b w:val="false"/>
                <w:szCs w:val="24"/>
              </w:rPr>
              <w:t>Umsetzung der Prozesse im SAP Solution Manager und den beteiligten Systemen für einen automatisierten Workflow</w:t>
            </w:r>
          </w:p>
          <w:p>
            <w:pPr>
              <w:pStyle w:val="PersAngaben"/>
              <w:widowControl w:val="false"/>
              <w:numPr>
                <w:ilvl w:val="0"/>
                <w:numId w:val="1"/>
              </w:numPr>
              <w:spacing w:before="0" w:after="0"/>
              <w:ind w:left="502" w:right="0" w:hanging="357"/>
              <w:rPr>
                <w:rFonts w:ascii="Arial" w:hAnsi="Arial" w:cs="Arial"/>
                <w:b w:val="false"/>
                <w:b w:val="false"/>
                <w:szCs w:val="24"/>
              </w:rPr>
            </w:pPr>
            <w:r>
              <w:rPr>
                <w:rFonts w:cs="Arial" w:ascii="Arial" w:hAnsi="Arial"/>
                <w:b w:val="false"/>
                <w:szCs w:val="24"/>
              </w:rPr>
              <w:t>Strategieberatung für die Konzeption und Einführung des Incidentmanagements und der Projektverwaltung im SAP Solution Manager</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SAP Solution Manager, Serviceprozesse gemäß den Regeln des internen Kontrollsystems, Prozessmodellierung, Changemanagement, Incidentmanagement</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06/2008 – 04/2009</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Nokia Siemens Network Services (Telekommunikation)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Konzeption des „Techischen Arbeitsplatzes“, einer mobilen Lösung für den Monteur vor Ort.</w:t>
            </w:r>
          </w:p>
          <w:p>
            <w:pPr>
              <w:pStyle w:val="Stand"/>
              <w:widowControl w:val="false"/>
              <w:numPr>
                <w:ilvl w:val="0"/>
                <w:numId w:val="1"/>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Überarbeitung und Optimierung der vorhandenen Prozesse zur Übermittlung der Arbeitsaufträge und zur Zeiterfassung pro Auftrag des Monteurs basierend auf eine mobilen Lösung</w:t>
            </w:r>
          </w:p>
          <w:p>
            <w:pPr>
              <w:pStyle w:val="Stand"/>
              <w:widowControl w:val="false"/>
              <w:numPr>
                <w:ilvl w:val="0"/>
                <w:numId w:val="1"/>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Konzeption der Schnittstellen zwischen der mobilen Lösung, SAP HR, mySAP CRM. SAP ERP und einem Auftragsplanungssystem basierend auf SOA/Java</w:t>
            </w:r>
          </w:p>
          <w:p>
            <w:pPr>
              <w:pStyle w:val="Stand"/>
              <w:widowControl w:val="false"/>
              <w:numPr>
                <w:ilvl w:val="0"/>
                <w:numId w:val="1"/>
              </w:numPr>
              <w:spacing w:before="0" w:after="0"/>
              <w:ind w:left="502" w:right="0" w:hanging="357"/>
              <w:jc w:val="left"/>
              <w:rPr>
                <w:rFonts w:ascii="Arial" w:hAnsi="Arial" w:cs="Arial"/>
                <w:b w:val="false"/>
                <w:b w:val="false"/>
                <w:szCs w:val="24"/>
              </w:rPr>
            </w:pPr>
            <w:r>
              <w:rPr>
                <w:rFonts w:cs="Arial" w:ascii="Arial" w:hAnsi="Arial"/>
                <w:b w:val="false"/>
                <w:sz w:val="24"/>
                <w:szCs w:val="24"/>
              </w:rPr>
              <w:t>Planung des Projekts und Steuerung der Entwicklung durch einen externen Partners auf Kundenseite</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SAP CRM, SAP R/3 4.6C, Module: MM, SD, HR,  SAP BW 3.5, SAP XI/PI, SAP Business Connector, Prozessmodellierungstool SemTalk, Enterprise SOA, Java, Dispatcher</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11/2007 – 06/2008</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PWC (Wirtschaftsprüfung)</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Entwicklung eines allgemeinen Konzepts und von Vorlagen zur Automatisierung von SAP-Abläufen und zur Optimierung des Changeprozesses inkl. Umsetzung</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Allgemeines Konzept zur Optimierung und Automatisierung von Jobketten inkl. der Entwicklung von Templates</w:t>
            </w:r>
          </w:p>
          <w:p>
            <w:pPr>
              <w:pStyle w:val="Stand"/>
              <w:widowControl w:val="false"/>
              <w:numPr>
                <w:ilvl w:val="0"/>
                <w:numId w:val="12"/>
              </w:numPr>
              <w:spacing w:before="0" w:after="0"/>
              <w:ind w:left="502" w:right="0" w:hanging="360"/>
              <w:jc w:val="left"/>
              <w:rPr>
                <w:rFonts w:ascii="Arial" w:hAnsi="Arial" w:cs="Arial"/>
                <w:b w:val="false"/>
                <w:b w:val="false"/>
                <w:sz w:val="24"/>
                <w:szCs w:val="24"/>
              </w:rPr>
            </w:pPr>
            <w:bookmarkStart w:id="5" w:name="__DdeLink__1005_321189071"/>
            <w:bookmarkEnd w:id="5"/>
            <w:r>
              <w:rPr>
                <w:rFonts w:cs="Arial" w:ascii="Arial" w:hAnsi="Arial"/>
                <w:b w:val="false"/>
                <w:sz w:val="24"/>
                <w:szCs w:val="24"/>
              </w:rPr>
              <w:t>Detailkonzept zur Automatisierung der Personalabrechnung</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Umsetzung des Optimierung der automatischen Abläufe zur Verarbeitung von Personalwesendaten/Personalabrechnung im SAP  auf Basis des Job-Scheduling-Systems UC4</w:t>
            </w:r>
          </w:p>
          <w:p>
            <w:pPr>
              <w:pStyle w:val="Stand"/>
              <w:widowControl w:val="false"/>
              <w:numPr>
                <w:ilvl w:val="0"/>
                <w:numId w:val="12"/>
              </w:numPr>
              <w:spacing w:before="0" w:after="0"/>
              <w:ind w:left="502" w:right="0" w:hanging="357"/>
              <w:jc w:val="left"/>
              <w:rPr/>
            </w:pPr>
            <w:r>
              <w:rPr>
                <w:rFonts w:cs="Arial" w:ascii="Arial" w:hAnsi="Arial"/>
                <w:b w:val="false"/>
                <w:sz w:val="24"/>
                <w:szCs w:val="24"/>
              </w:rPr>
              <w:t>Optimierung des Incident- und Changemanagements und des Workflow der SAP-Changes im SAP-Solution Manager</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tabs>
                <w:tab w:val="left" w:pos="0" w:leader="none"/>
                <w:tab w:val="left" w:pos="142" w:leader="none"/>
              </w:tabs>
              <w:spacing w:before="0" w:after="120"/>
              <w:ind w:left="0" w:right="0" w:hanging="0"/>
              <w:jc w:val="left"/>
              <w:rPr>
                <w:rFonts w:ascii="Arial" w:hAnsi="Arial" w:cs="Arial"/>
                <w:b w:val="false"/>
                <w:b w:val="false"/>
                <w:sz w:val="24"/>
                <w:szCs w:val="24"/>
              </w:rPr>
            </w:pPr>
            <w:r>
              <w:rPr>
                <w:rFonts w:cs="Arial" w:ascii="Arial" w:hAnsi="Arial"/>
                <w:b w:val="false"/>
                <w:sz w:val="24"/>
                <w:szCs w:val="24"/>
              </w:rPr>
              <w:t>SAP BW 3.5, SAP BI 7.0, SAP R/3 4.6C, Modul HR, mySAP ERP, Solution Manager 4.0, mySAP CRM 4.0, SUN Solaris, Oracle 9.x, 10.x, UC4 Jobsteuerungs-System, Changemanagement</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02 / 2008 – 05/2009</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Brink’s Deutschland GmbH (Transportwesen)</w:t>
            </w:r>
          </w:p>
        </w:tc>
      </w:tr>
      <w:tr>
        <w:trPr>
          <w:trHeight w:val="79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Projektleitung und Konzeption zur Umstellung SAP-R/3 auf mySAP ERP inkl. Unicode-Migration.</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Projekt- und Meilensteinplanung</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Steuerung Unterauftragnehmer</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Erstellung des Migrationskonzepts inkl. der Anpassungen der ABAP-Programme</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Planung und Abstimmung Testdurchführung und des Cut-Over.</w:t>
            </w:r>
          </w:p>
        </w:tc>
      </w:tr>
      <w:tr>
        <w:trPr>
          <w:trHeight w:val="79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SAP R/3 4.6C, Module FI, SD und CO, MS SQL 2005 im MS Cluster, mySAP ERP 2005, ABAP, Unicode</w:t>
            </w:r>
          </w:p>
        </w:tc>
      </w:tr>
      <w:tr>
        <w:trPr/>
        <w:tc>
          <w:tcPr>
            <w:tcW w:w="3628" w:type="dxa"/>
            <w:tcBorders/>
            <w:shd w:fill="FFFFFF" w:val="clear"/>
          </w:tcPr>
          <w:p>
            <w:pPr>
              <w:pStyle w:val="Stand"/>
              <w:widowControl w:val="false"/>
              <w:spacing w:before="0" w:after="120"/>
              <w:ind w:left="0" w:right="0" w:hanging="0"/>
              <w:jc w:val="left"/>
              <w:rPr>
                <w:rFonts w:ascii="Arial" w:hAnsi="Arial" w:cs="Arial"/>
                <w:color w:val="000000"/>
                <w:sz w:val="24"/>
                <w:szCs w:val="24"/>
              </w:rPr>
            </w:pPr>
            <w:r>
              <w:rPr>
                <w:rFonts w:cs="Arial" w:ascii="Arial" w:hAnsi="Arial"/>
                <w:color w:val="000000"/>
                <w:sz w:val="24"/>
                <w:szCs w:val="24"/>
              </w:rPr>
              <w:t>01 / 2008 – 12/2009</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ESO (Entsorgung)</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Einführung mySAP ERP-Vertrieb (SD) mit Anbindung des externen Logistiksystems CONWIN</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Projekt- und Meilensteinplanung, Projektsteuerung</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Steuerung der Entwicklung in SAP ABAP und Java (Unterauftragnehmer) und in der Software des Partners Softarray</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Optimierung der vorhandenen Prozesse vom Auftragseingang über die Leistungserbrinung bis hin zur Faktura inkl. Entwicklung kundeneigener SAP-Programme</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Erstellung und Abstimmung des Fachkonzepts und des IT-Pflichtenhefts</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Konzeption der SOA-Schnittstellen zwischen  SAP (Vertrieb) und CONWIN (Leistungserbringung) mit Java- und ABAP-Entwicklung</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und Abstimmung Testdurchführung und des Roll-Outs</w:t>
            </w:r>
          </w:p>
        </w:tc>
      </w:tr>
      <w:tr>
        <w:trPr>
          <w:trHeight w:val="79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mySAP ERP, Module SD, MM, FI, CO, ABAP- und Java-Entwicklungen, Apache/Tomcat, SAP WebServices, Anwendung CONWIN, diverse Eigenentwicklungen, Prozessmodellierung, SemTalk, MS Project</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10 / 2005 – 12/2007</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SEW Eurodrive (Elektronik/Maschinenbau)</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Einführung der vollautomatisierten Datenarchivierung im SAP Business Warehouse / Business Intelligence-System</w:t>
            </w:r>
          </w:p>
          <w:p>
            <w:pPr>
              <w:pStyle w:val="Stand"/>
              <w:widowControl w:val="false"/>
              <w:numPr>
                <w:ilvl w:val="0"/>
                <w:numId w:val="12"/>
              </w:numPr>
              <w:spacing w:before="0" w:after="0"/>
              <w:ind w:left="502" w:right="0" w:hanging="357"/>
              <w:jc w:val="left"/>
              <w:rPr/>
            </w:pPr>
            <w:r>
              <w:rPr>
                <w:rFonts w:cs="Arial" w:ascii="Arial" w:hAnsi="Arial"/>
                <w:b w:val="false"/>
                <w:sz w:val="24"/>
                <w:szCs w:val="24"/>
              </w:rPr>
              <w:t>Erweiterung und Anpassung des bereits für SAP ERP entwickelten Konzepts</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Umfangreiche Tests und Einführung der Nearline Storage Lösung von PBS „PBS-CBW“ als Pilotkunde</w:t>
            </w:r>
          </w:p>
          <w:p>
            <w:pPr>
              <w:pStyle w:val="Stand"/>
              <w:widowControl w:val="false"/>
              <w:numPr>
                <w:ilvl w:val="0"/>
                <w:numId w:val="12"/>
              </w:numPr>
              <w:spacing w:before="0" w:after="0"/>
              <w:ind w:left="502" w:right="0" w:hanging="357"/>
              <w:jc w:val="left"/>
              <w:rPr>
                <w:rFonts w:ascii="Arial" w:hAnsi="Arial" w:cs="Arial"/>
                <w:b w:val="false"/>
                <w:b w:val="false"/>
                <w:sz w:val="24"/>
                <w:szCs w:val="24"/>
              </w:rPr>
            </w:pPr>
            <w:bookmarkStart w:id="6" w:name="__DdeLink__3375_2713757565"/>
            <w:r>
              <w:rPr>
                <w:rFonts w:cs="Arial" w:ascii="Arial" w:hAnsi="Arial"/>
                <w:b w:val="false"/>
                <w:sz w:val="24"/>
                <w:szCs w:val="24"/>
              </w:rPr>
              <w:t>Planung der Implementation und Tests</w:t>
            </w:r>
            <w:bookmarkEnd w:id="6"/>
          </w:p>
        </w:tc>
      </w:tr>
      <w:tr>
        <w:trPr>
          <w:trHeight w:val="79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SAP BW 3.5, SAP BI 7.0, SAP Nearline Storage, PBS CBW, PBS CBW-NLS, Windows 2003, Oracle 8.x, 9.x, Veritas Backup Exec, UC4 Jobsteuerungs-System</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05 / 2007 – 12/2007</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ESO (Entsorgung)</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Strategische Beratung bei der Auswahl geeigneter Software für die Bereiche Vertrieb und Logistik und Erstellung eines Kundenlastenhefts.</w:t>
            </w:r>
          </w:p>
          <w:p>
            <w:pPr>
              <w:pStyle w:val="Stand"/>
              <w:widowControl w:val="false"/>
              <w:numPr>
                <w:ilvl w:val="0"/>
                <w:numId w:val="12"/>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Analyse der Anforderungen und vorhandenen Prozesse vom Auftragseingang über die Leistungserbringung bis hin zur Faktura</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Redesign der Geschäftsprozesse</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Erstellung und Abstimmung eines Lastenhefts</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Beurteilung der Alternativen auch unter monetären Gesichtspunkten.</w:t>
            </w:r>
          </w:p>
        </w:tc>
      </w:tr>
      <w:tr>
        <w:trPr>
          <w:trHeight w:val="79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mySAP ERP, Module SD, MM, FI, CO, Java, Apache/Tomcat, SAP WebServices, Anwendung CONWIN, diverse Eigenentwicklungen, Prozessmodellierung, SemTalk</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08 / 2007 – 10 / 2007</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Brink’s Deutschland GmbH (Transportwesen)</w:t>
            </w:r>
          </w:p>
        </w:tc>
      </w:tr>
      <w:tr>
        <w:trPr>
          <w:trHeight w:val="1455"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Einführung SAP Datenarchivierung und des SAP-DART-Tools zur Berücksichtigung der gesetzlichen Anforderungen (GDPdU)</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Erstellung und Abstimmung des Konzepts</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Einrichtung und Test SAP Archivierung und SAP DART.</w:t>
            </w:r>
          </w:p>
        </w:tc>
      </w:tr>
      <w:tr>
        <w:trPr>
          <w:trHeight w:val="65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SAP R/3 4.6C, Module FI, SD und CO, MS SQL 2005, GDPdU, DART</w:t>
            </w:r>
          </w:p>
        </w:tc>
      </w:tr>
      <w:tr>
        <w:trPr/>
        <w:tc>
          <w:tcPr>
            <w:tcW w:w="3628" w:type="dxa"/>
            <w:tcBorders/>
            <w:shd w:fill="FFFFFF" w:val="clear"/>
          </w:tcPr>
          <w:p>
            <w:pPr>
              <w:pStyle w:val="Stand"/>
              <w:widowControl w:val="false"/>
              <w:spacing w:before="0" w:after="120"/>
              <w:ind w:left="0" w:right="0" w:hanging="0"/>
              <w:jc w:val="left"/>
              <w:rPr>
                <w:rFonts w:ascii="Arial" w:hAnsi="Arial" w:cs="Arial"/>
                <w:color w:val="000000"/>
                <w:sz w:val="24"/>
                <w:szCs w:val="24"/>
              </w:rPr>
            </w:pPr>
            <w:r>
              <w:rPr>
                <w:rFonts w:cs="Arial" w:ascii="Arial" w:hAnsi="Arial"/>
                <w:color w:val="000000"/>
                <w:sz w:val="24"/>
                <w:szCs w:val="24"/>
              </w:rPr>
              <w:t>10 / 2006 – 05 / 2007</w:t>
            </w:r>
          </w:p>
        </w:tc>
        <w:tc>
          <w:tcPr>
            <w:tcW w:w="5866" w:type="dxa"/>
            <w:tcBorders/>
            <w:shd w:fill="FFFFFF" w:val="clear"/>
          </w:tcPr>
          <w:p>
            <w:pPr>
              <w:pStyle w:val="Stand"/>
              <w:widowControl w:val="false"/>
              <w:spacing w:before="0" w:after="120"/>
              <w:ind w:left="0" w:right="0" w:hanging="0"/>
              <w:jc w:val="left"/>
              <w:rPr/>
            </w:pPr>
            <w:bookmarkStart w:id="7" w:name="__DdeLink__5227_909328578"/>
            <w:r>
              <w:rPr>
                <w:rFonts w:cs="Arial" w:ascii="Arial" w:hAnsi="Arial"/>
                <w:sz w:val="24"/>
                <w:szCs w:val="24"/>
              </w:rPr>
              <w:t>Diamond Systems</w:t>
            </w:r>
            <w:bookmarkEnd w:id="7"/>
            <w:r>
              <w:rPr>
                <w:rFonts w:cs="Arial" w:ascii="Arial" w:hAnsi="Arial"/>
                <w:sz w:val="24"/>
                <w:szCs w:val="24"/>
              </w:rPr>
              <w:t xml:space="preserve"> (Rechenzentrum, Druckerei)</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Optimierung der Geschäftsprozesse vom Vertrieb über die Produktion und Versand bis hin zur Faktura</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Analyse der Anforderungen und vorhandenen Prozesse</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Modellierung und Optimierung der Geschäftsprozesse</w:t>
            </w:r>
          </w:p>
          <w:p>
            <w:pPr>
              <w:pStyle w:val="PersAngaben"/>
              <w:widowControl w:val="false"/>
              <w:numPr>
                <w:ilvl w:val="1"/>
                <w:numId w:val="12"/>
              </w:numPr>
              <w:spacing w:before="0" w:after="0"/>
              <w:ind w:left="1440" w:right="0" w:hanging="357"/>
              <w:rPr>
                <w:rFonts w:ascii="Arial" w:hAnsi="Arial" w:cs="Arial"/>
                <w:b w:val="false"/>
                <w:b w:val="false"/>
                <w:szCs w:val="24"/>
              </w:rPr>
            </w:pPr>
            <w:r>
              <w:rPr>
                <w:rFonts w:cs="Arial" w:ascii="Arial" w:hAnsi="Arial"/>
                <w:b w:val="false"/>
                <w:szCs w:val="24"/>
              </w:rPr>
              <w:t>Elektronischer Auftragseingang im SAP ERP</w:t>
            </w:r>
          </w:p>
          <w:p>
            <w:pPr>
              <w:pStyle w:val="PersAngaben"/>
              <w:widowControl w:val="false"/>
              <w:numPr>
                <w:ilvl w:val="1"/>
                <w:numId w:val="12"/>
              </w:numPr>
              <w:spacing w:before="0" w:after="0"/>
              <w:ind w:left="1440" w:right="0" w:hanging="357"/>
              <w:rPr>
                <w:rFonts w:ascii="Arial" w:hAnsi="Arial" w:cs="Arial"/>
                <w:b w:val="false"/>
                <w:b w:val="false"/>
                <w:szCs w:val="24"/>
              </w:rPr>
            </w:pPr>
            <w:r>
              <w:rPr>
                <w:rFonts w:cs="Arial" w:ascii="Arial" w:hAnsi="Arial"/>
                <w:b w:val="false"/>
                <w:szCs w:val="24"/>
              </w:rPr>
              <w:t>Automatische Beschickung der Xerox-Druckstraßen für den digitalen Druck aus SAP mit Hilfe von Webservices</w:t>
            </w:r>
          </w:p>
          <w:p>
            <w:pPr>
              <w:pStyle w:val="PersAngaben"/>
              <w:widowControl w:val="false"/>
              <w:numPr>
                <w:ilvl w:val="1"/>
                <w:numId w:val="12"/>
              </w:numPr>
              <w:spacing w:before="0" w:after="0"/>
              <w:ind w:left="1440" w:right="0" w:hanging="357"/>
              <w:rPr>
                <w:rFonts w:ascii="Arial" w:hAnsi="Arial" w:cs="Arial"/>
                <w:b w:val="false"/>
                <w:b w:val="false"/>
                <w:szCs w:val="24"/>
              </w:rPr>
            </w:pPr>
            <w:r>
              <w:rPr>
                <w:rFonts w:cs="Arial" w:ascii="Arial" w:hAnsi="Arial"/>
                <w:b w:val="false"/>
                <w:szCs w:val="24"/>
              </w:rPr>
              <w:t>Weitestgehend automatisierte Vorbereitung des Versands im SAP ERP</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Gesamtverantwortung seitens des Beratungsunternehmens</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Projektplanung und Steuerung der Unterauftragnehmer</w:t>
            </w:r>
          </w:p>
          <w:p>
            <w:pPr>
              <w:pStyle w:val="Stand"/>
              <w:widowControl w:val="false"/>
              <w:numPr>
                <w:ilvl w:val="0"/>
                <w:numId w:val="12"/>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Leitung der Erstellung und der Abstimmung des Lastenhefts</w:t>
            </w:r>
          </w:p>
          <w:p>
            <w:pPr>
              <w:pStyle w:val="Stand"/>
              <w:widowControl w:val="false"/>
              <w:spacing w:before="0" w:after="0"/>
              <w:ind w:left="142" w:right="0" w:hanging="0"/>
              <w:jc w:val="left"/>
              <w:rPr>
                <w:rFonts w:ascii="LTErgo;Times New Roman" w:hAnsi="LTErgo;Times New Roman" w:eastAsia="Times New Roman" w:cs="LTErgo;Times New Roman"/>
                <w:b/>
                <w:b/>
                <w:color w:val="00000A"/>
                <w:sz w:val="16"/>
                <w:szCs w:val="20"/>
                <w:lang w:val="de-DE" w:eastAsia="zh-CN" w:bidi="ar-SA"/>
              </w:rPr>
            </w:pPr>
            <w:r>
              <w:rPr>
                <w:rFonts w:eastAsia="Times New Roman" w:cs="LTErgo;Times New Roman"/>
                <w:b/>
                <w:color w:val="00000A"/>
                <w:sz w:val="16"/>
                <w:szCs w:val="20"/>
                <w:lang w:val="de-DE" w:eastAsia="zh-CN" w:bidi="ar-SA"/>
              </w:rPr>
            </w:r>
          </w:p>
        </w:tc>
      </w:tr>
      <w:tr>
        <w:trPr>
          <w:trHeight w:val="65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SAP R/3 4.7, Module SD, MM, PP, Xerox-Drucker, diverse Eigenentwicklungen ABAP/Java, Schnittstellen, Prozessmodellierung, SemTalk, MS Project</w:t>
            </w:r>
          </w:p>
        </w:tc>
      </w:tr>
      <w:tr>
        <w:trPr/>
        <w:tc>
          <w:tcPr>
            <w:tcW w:w="3628" w:type="dxa"/>
            <w:tcBorders/>
            <w:shd w:fill="FFFFFF" w:val="clear"/>
          </w:tcPr>
          <w:p>
            <w:pPr>
              <w:pStyle w:val="Stand"/>
              <w:widowControl w:val="false"/>
              <w:spacing w:before="0" w:after="120"/>
              <w:ind w:left="0" w:right="0" w:hanging="0"/>
              <w:jc w:val="left"/>
              <w:rPr>
                <w:rFonts w:ascii="Arial" w:hAnsi="Arial" w:cs="Arial"/>
                <w:color w:val="000000"/>
                <w:sz w:val="24"/>
                <w:szCs w:val="24"/>
              </w:rPr>
            </w:pPr>
            <w:r>
              <w:rPr>
                <w:rFonts w:cs="Arial" w:ascii="Arial" w:hAnsi="Arial"/>
                <w:color w:val="000000"/>
                <w:sz w:val="24"/>
                <w:szCs w:val="24"/>
              </w:rPr>
              <w:t>09 / 2005 – 07 / 2006</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Brink’s Deutschland GmbH (Transportwesen)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Roll-Out SAP ERP in die polnische Schwester-gesellschaft im Zuge eines Carve-Ins inkl. Migration des JDE-Edwards-Systems / Einführung SAP-Berechtigungskonzept gemäß dem Sarbanes Oxley Act / Einführung der Incident-, Change- und Requestmanagementprozesse / Einführung des US-GAAP-Reportings/ Migration SAP-System auf neue Datenbank, Hardware und Cluster</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Projektleitung mit Budgetverantwortung für alle Projekte</w:t>
            </w:r>
          </w:p>
          <w:p>
            <w:pPr>
              <w:pStyle w:val="Stand"/>
              <w:widowControl w:val="false"/>
              <w:numPr>
                <w:ilvl w:val="0"/>
                <w:numId w:val="3"/>
              </w:numPr>
              <w:spacing w:before="0" w:after="0"/>
              <w:ind w:left="502" w:right="0" w:hanging="36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Steuerung der Unterauftragnehmer</w:t>
            </w:r>
          </w:p>
          <w:p>
            <w:pPr>
              <w:pStyle w:val="Stand"/>
              <w:widowControl w:val="false"/>
              <w:numPr>
                <w:ilvl w:val="0"/>
                <w:numId w:val="3"/>
              </w:numPr>
              <w:spacing w:before="0" w:after="0"/>
              <w:ind w:left="502" w:right="0" w:hanging="36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Fachliche Leitung der Teams</w:t>
            </w:r>
          </w:p>
          <w:p>
            <w:pPr>
              <w:pStyle w:val="Stand"/>
              <w:widowControl w:val="false"/>
              <w:numPr>
                <w:ilvl w:val="0"/>
                <w:numId w:val="3"/>
              </w:numPr>
              <w:spacing w:before="0" w:after="0"/>
              <w:ind w:left="502" w:right="0" w:hanging="36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t>Roll-Out SAP in der polnischen Schwester-gesellschaft</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Fachliche Leitung des Teams für die Konzeption und Planung der Migration (inkl. ABAP-Entwicklung, Einsatz LSMW)</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und Abstimmung der Schulungsmaßnahmen</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und Steuerung des Cut-Over</w:t>
              <w:br/>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Einführung SAP-Berechtigungskonzept gemäß dem Sarbanes Oxley Act</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und Leitung der Umsetzung der Berechtigungen</w:t>
              <w:br/>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Einführung der Incident- und Change- und Requestmanagementprozesse für das SAP Application Management (CHARM) auf Basis ITIL mithilfe SAP Solution Manager und anderen Werkzeugen</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Modellierung und Abstimmung der Prozesse</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und Durchführung des Roll-Outs auch nach Polen</w:t>
              <w:br/>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Umsetzung von US-GAAP-Anforderungen</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und Leitung der Umsetzung</w:t>
              <w:br/>
            </w:r>
          </w:p>
          <w:p>
            <w:pPr>
              <w:pStyle w:val="Stand"/>
              <w:widowControl w:val="false"/>
              <w:numPr>
                <w:ilvl w:val="0"/>
                <w:numId w:val="3"/>
              </w:numPr>
              <w:spacing w:before="0" w:after="0"/>
              <w:ind w:left="502" w:right="0" w:hanging="360"/>
              <w:jc w:val="left"/>
              <w:rPr/>
            </w:pPr>
            <w:r>
              <w:rPr>
                <w:rFonts w:cs="Arial" w:ascii="Arial" w:hAnsi="Arial"/>
                <w:b w:val="false"/>
                <w:sz w:val="24"/>
                <w:szCs w:val="24"/>
              </w:rPr>
              <w:t>Migration SAP-System auf neue Datenbank, Hardware und Cluster</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Erstellung und Abstimmung des Migrationskonzepts</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und Leitung des Cut-Overs</w:t>
            </w:r>
          </w:p>
        </w:tc>
      </w:tr>
      <w:tr>
        <w:trPr>
          <w:trHeight w:val="65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SAP R/3 4.6C, Module BC, MM, SD, FI und CO, ABAP, SAP Solution Manager, SAP DB 7.3, MS SQL 2005, MS Cluster, Windows 2000, polnischer Zeichensatz/polnische Formulare, JDEdwards, SAP Legacy System, ABAP-Entwicklungen, Migration Workbench (LSMW), Sarbanes-Oxley (SOX), ITIL, US-GAAP, Prozessmodellierung, Serviceprozesse (ITIL basiert), Application &amp; Change Management, Migration, Carve In, Cut-Over, SemTalk</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08 / 2006 – 03 / 2007</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Kraftwerke Mainz Wiesbaden (Energieversorger)</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Outsourcing aller verbliebenen IT-Aufgaben</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Analyse der Anforderungen (zu erbringende Services, SLAs, IT-Ressourcen etc.)</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Erstellung und Abstimmung der Ausschreibungsunterlagen</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Unterstützung bei der Auswahl des geeigneten Anbieters</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Planung und Durchführung der Transition, Steuerung des Teams</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Auflösung der IT-Abteilung</w:t>
            </w:r>
          </w:p>
        </w:tc>
      </w:tr>
      <w:tr>
        <w:trPr>
          <w:trHeight w:val="65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Ausschreibung, Outsourcing, Services, SLA, ATOS, Windows Server 2003/2005, Hochverfügbarkeit</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01 / 2006 – 03 / 2007</w:t>
            </w:r>
          </w:p>
        </w:tc>
        <w:tc>
          <w:tcPr>
            <w:tcW w:w="5866" w:type="dxa"/>
            <w:tcBorders/>
            <w:shd w:fill="FFFFFF" w:val="clear"/>
          </w:tcPr>
          <w:p>
            <w:pPr>
              <w:pStyle w:val="Stand"/>
              <w:widowControl w:val="false"/>
              <w:spacing w:before="0" w:after="120"/>
              <w:ind w:left="0" w:right="0" w:hanging="0"/>
              <w:jc w:val="left"/>
              <w:rPr/>
            </w:pPr>
            <w:bookmarkStart w:id="8" w:name="__DdeLink__1220_1994006866"/>
            <w:r>
              <w:rPr>
                <w:rFonts w:cs="Arial" w:ascii="Arial" w:hAnsi="Arial"/>
                <w:sz w:val="24"/>
                <w:szCs w:val="24"/>
              </w:rPr>
              <w:t>Kraftwerke Mainz Wiesbaden</w:t>
            </w:r>
            <w:bookmarkEnd w:id="8"/>
            <w:r>
              <w:rPr>
                <w:rFonts w:cs="Arial" w:ascii="Arial" w:hAnsi="Arial"/>
                <w:sz w:val="24"/>
                <w:szCs w:val="24"/>
              </w:rPr>
              <w:t xml:space="preserve"> (Energieversorger)</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Stand"/>
              <w:widowControl w:val="false"/>
              <w:spacing w:before="0" w:after="0"/>
              <w:ind w:left="142" w:right="0" w:hanging="0"/>
              <w:jc w:val="left"/>
              <w:rPr>
                <w:rFonts w:ascii="Arial" w:hAnsi="Arial" w:cs="Arial"/>
                <w:b w:val="false"/>
                <w:b w:val="false"/>
                <w:sz w:val="24"/>
                <w:szCs w:val="24"/>
              </w:rPr>
            </w:pPr>
            <w:r>
              <w:rPr>
                <w:rFonts w:cs="Arial" w:ascii="Arial" w:hAnsi="Arial"/>
                <w:b w:val="false"/>
                <w:sz w:val="24"/>
                <w:szCs w:val="24"/>
              </w:rPr>
              <w:t>Interimsmanagement der IT-Abteilung</w:t>
              <w:br/>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Führung von Mitarbeitern</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Reporting gegenüber der Geschäftsführung</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Leitung und Planung der IT-Projekte inkl. des Projekts zu Umsetzung des SAP Outsourcings, zur Transition der Services / Serviceprozesse,</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Steuerung der externen Dienstleister, Monitoring des Erfüllungsgrads der SLAs durch Definition von KPIs</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Entwicklung und Abstimmung einer neuen IT-Strategie</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Konzeption und Steuerung der Umsetzung von Governance-Regeln in Anlehnung an COBIT zur Erfüllung der Auflagen der Wirtschaftsprüfer: Neukonzeption und Umsetzung Prozesse zur Vergabe von eindeutigen Benutzeraccounts und Rollen in der Systemlandschaft inkl. Überarbeitung des SAP-Berechtigungskonzepts</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Optimierung bzw. Einführung von standardisierten Serviceprozessen in der IT inkl. Transition (SAP und Non-SAP)</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Incident- und Problemmanagement</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Change- und Requestmanagement</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Anforderungs-(Demand-)management inkl. Release- und Deploymentplanung</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Service Asset und Configurationmanagement inkl. Aufbau einer CMDB</w:t>
            </w:r>
          </w:p>
          <w:p>
            <w:pPr>
              <w:pStyle w:val="PersAngaben"/>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Kapazitäts- und Ressourcenplanung</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Erstellung von Konzepten (Betriebskonzept, Notfallkonzept etc.), Planung und Steuerung der Umsetzung im Team von Mitarbeitern und externen Dienstleistern</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zur Sicherstellung einer hohen Verfügbarkeit von Applikationen und  Netzwerk</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für den Notfall</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für die Reduzierung von Kosten durch Ablösung nicht mehr benötigter Applikationen, externer Dienstleistungen und Hardware</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Konzeption, Planung und Steuerung der Umsetzung im Team von Mitarbeitern und externen Dienstleistern für die Migration der Windows NT-Server auf Windows 2003 inkl. Realisierung einer Hochverfügbarkeitslösung</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Unterstützung des Einkaufs bei der Definition der Anforderungen an externe IT-Dienstleister und bei den Vertragsverhandlungen</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Beurteilung der Outsourcing-Angebote für das SAP-Outsourcing</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Unterstützung bei der Auswahl des SAP-Outsourcers und bei den Vertragsverhandlungen</w:t>
            </w:r>
          </w:p>
        </w:tc>
      </w:tr>
      <w:tr>
        <w:trPr>
          <w:trHeight w:val="658" w:hRule="atLeast"/>
        </w:trPr>
        <w:tc>
          <w:tcPr>
            <w:tcW w:w="3628"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c>
          <w:tcPr>
            <w:tcW w:w="5866" w:type="dxa"/>
            <w:tcBorders/>
            <w:shd w:fill="FFFFFF" w:val="clear"/>
          </w:tcPr>
          <w:p>
            <w:pPr>
              <w:pStyle w:val="Stand"/>
              <w:widowControl w:val="false"/>
              <w:spacing w:before="0" w:after="120"/>
              <w:ind w:left="0" w:right="0" w:hanging="0"/>
              <w:jc w:val="left"/>
              <w:rPr>
                <w:rFonts w:ascii="Arial" w:hAnsi="Arial" w:cs="Arial"/>
                <w:b w:val="false"/>
                <w:b w:val="false"/>
                <w:sz w:val="24"/>
                <w:szCs w:val="24"/>
              </w:rPr>
            </w:pPr>
            <w:r>
              <w:rPr>
                <w:rFonts w:cs="Arial" w:ascii="Arial" w:hAnsi="Arial"/>
                <w:b w:val="false"/>
                <w:sz w:val="24"/>
                <w:szCs w:val="24"/>
              </w:rPr>
              <w:t>Mitarbeiterführung, Managementreporting, MS Project, SAP R/3 mit FI, CO, AA, PM, SD, HR, ABAP, SLA, ATOSS, Berechtigungskonzept, Windows Server 2003, Hochverfügbarkeit, Outsourcing, Service Asset / Configurationmanagement, Changemanagement, CMDB (ITIL basiert), Ressourcen- und Kapazitätsplanung, Demandmanagement, Governance (in Anlehnung an COBIT), Betriebskonzept, Notfallkonzept, Desaster Recovery</w:t>
            </w:r>
          </w:p>
        </w:tc>
      </w:tr>
      <w:tr>
        <w:trPr/>
        <w:tc>
          <w:tcPr>
            <w:tcW w:w="3628"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06 / 2005 – 03 / 2006</w:t>
            </w:r>
          </w:p>
        </w:tc>
        <w:tc>
          <w:tcPr>
            <w:tcW w:w="5866"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Kraftwerke Mainz Wiesbaden (Energieversorger)</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PersAngaben"/>
              <w:widowControl w:val="false"/>
              <w:ind w:left="142" w:right="0" w:hanging="0"/>
              <w:rPr>
                <w:rFonts w:ascii="Arial" w:hAnsi="Arial" w:cs="Arial"/>
                <w:b w:val="false"/>
                <w:b w:val="false"/>
                <w:szCs w:val="24"/>
              </w:rPr>
            </w:pPr>
            <w:r>
              <w:rPr>
                <w:rFonts w:cs="Arial" w:ascii="Arial" w:hAnsi="Arial"/>
                <w:b w:val="false"/>
                <w:szCs w:val="24"/>
              </w:rPr>
              <w:t>Ausschreibung für das Outsourcing der SAP R/3-Systeme, der Windows-Fileserver und für die Betreuung der Arbeitsplatzsysteme inkl. aller Basis-Dienstleistungen</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Ermittlung und Analyse der fachlichen und technischen Anforderungen</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Beratung bei der Anpassung der IT-Architektur</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Erstellen und Abstimmung von Verbesserungsvorschlägen</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Definition von SLAs</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Konzeption von operationalen KPIs zur Messung der Einhaltung der SLAs</w:t>
            </w:r>
          </w:p>
          <w:p>
            <w:pPr>
              <w:pStyle w:val="Stand"/>
              <w:widowControl w:val="false"/>
              <w:numPr>
                <w:ilvl w:val="1"/>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Definition der zu übernehmenden Assets, der zu erbringenden Services, von bedarfsgerechten Serviceprozesse und Reportings</w:t>
            </w:r>
          </w:p>
          <w:p>
            <w:pPr>
              <w:pStyle w:val="Stand"/>
              <w:widowControl w:val="false"/>
              <w:numPr>
                <w:ilvl w:val="0"/>
                <w:numId w:val="3"/>
              </w:numPr>
              <w:spacing w:before="0" w:after="0"/>
              <w:ind w:left="502" w:right="0" w:hanging="360"/>
              <w:jc w:val="left"/>
              <w:rPr>
                <w:rFonts w:ascii="Arial" w:hAnsi="Arial" w:cs="Arial"/>
                <w:b w:val="false"/>
                <w:b w:val="false"/>
                <w:sz w:val="24"/>
                <w:szCs w:val="24"/>
              </w:rPr>
            </w:pPr>
            <w:r>
              <w:rPr>
                <w:rFonts w:cs="Arial" w:ascii="Arial" w:hAnsi="Arial"/>
                <w:b w:val="false"/>
                <w:sz w:val="24"/>
                <w:szCs w:val="24"/>
              </w:rPr>
              <w:t>Erstellung und Abstimmung der Ausschreibungsunterlagen gemäß den Anforderungen öffentlich-rechtlicher Unternehmen</w:t>
            </w:r>
          </w:p>
        </w:tc>
      </w:tr>
      <w:tr>
        <w:trPr/>
        <w:tc>
          <w:tcPr>
            <w:tcW w:w="3628"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66" w:type="dxa"/>
            <w:tcBorders/>
            <w:shd w:fill="FFFFFF" w:val="clear"/>
          </w:tcPr>
          <w:p>
            <w:pPr>
              <w:pStyle w:val="PersAngaben"/>
              <w:widowControl w:val="false"/>
              <w:spacing w:before="0" w:after="240"/>
              <w:ind w:left="142" w:right="0" w:hanging="0"/>
              <w:rPr>
                <w:rFonts w:ascii="Arial" w:hAnsi="Arial" w:cs="Arial"/>
                <w:b w:val="false"/>
                <w:b w:val="false"/>
                <w:szCs w:val="24"/>
              </w:rPr>
            </w:pPr>
            <w:r>
              <w:rPr>
                <w:rFonts w:cs="Arial" w:ascii="Arial" w:hAnsi="Arial"/>
                <w:b w:val="false"/>
                <w:szCs w:val="24"/>
              </w:rPr>
              <w:t>Ausschreibung, Outsourcing, SLA, SAP R/3 mit FI, CO, AA, PM, SD, HR, SLA, Serviceprozesse, Services, Assets, Architektur</w:t>
            </w:r>
          </w:p>
        </w:tc>
      </w:tr>
    </w:tbl>
    <w:p>
      <w:pPr>
        <w:pStyle w:val="Normal"/>
        <w:rPr>
          <w:rFonts w:ascii="Times New Roman" w:hAnsi="Times New Roman" w:eastAsia="Times New Roman" w:cs="Times New Roman"/>
          <w:color w:val="00000A"/>
          <w:sz w:val="24"/>
          <w:szCs w:val="24"/>
          <w:lang w:val="de-DE" w:eastAsia="zh-CN" w:bidi="ar-SA"/>
        </w:rPr>
      </w:pPr>
      <w:r>
        <w:rPr>
          <w:rFonts w:eastAsia="Times New Roman" w:cs="Times New Roman"/>
          <w:color w:val="00000A"/>
          <w:sz w:val="24"/>
          <w:szCs w:val="24"/>
          <w:lang w:val="de-DE" w:eastAsia="zh-CN" w:bidi="ar-SA"/>
        </w:rPr>
      </w:r>
    </w:p>
    <w:tbl>
      <w:tblPr>
        <w:tblW w:w="9495" w:type="dxa"/>
        <w:jc w:val="left"/>
        <w:tblInd w:w="0" w:type="dxa"/>
        <w:tblLayout w:type="fixed"/>
        <w:tblCellMar>
          <w:top w:w="0" w:type="dxa"/>
          <w:left w:w="108" w:type="dxa"/>
          <w:bottom w:w="0" w:type="dxa"/>
          <w:right w:w="108" w:type="dxa"/>
        </w:tblCellMar>
      </w:tblPr>
      <w:tblGrid>
        <w:gridCol w:w="3647"/>
        <w:gridCol w:w="5847"/>
      </w:tblGrid>
      <w:tr>
        <w:trPr/>
        <w:tc>
          <w:tcPr>
            <w:tcW w:w="36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Zusammenfassung:</w:t>
            </w:r>
          </w:p>
        </w:tc>
        <w:tc>
          <w:tcPr>
            <w:tcW w:w="58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Ausgewählte ältere Projekte</w:t>
            </w:r>
          </w:p>
        </w:tc>
      </w:tr>
      <w:tr>
        <w:trPr/>
        <w:tc>
          <w:tcPr>
            <w:tcW w:w="36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04 / 2004 – 02 / 2005</w:t>
            </w:r>
          </w:p>
        </w:tc>
        <w:tc>
          <w:tcPr>
            <w:tcW w:w="58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Mitsubishi Motors Corporation (Automotive)</w:t>
            </w:r>
          </w:p>
        </w:tc>
      </w:tr>
      <w:tr>
        <w:trPr>
          <w:trHeight w:val="4883" w:hRule="atLeast"/>
        </w:trPr>
        <w:tc>
          <w:tcPr>
            <w:tcW w:w="3647"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47" w:type="dxa"/>
            <w:tcBorders/>
            <w:shd w:fill="FFFFFF" w:val="clear"/>
          </w:tcPr>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 xml:space="preserve">Einbindung SAP SD/Ersatzteilgeschäft in das Unternehmensportal (Kundenaufträge, Verfügbarkeitsprüfung, zusätzliche Informationen für Kunden, Materialstamm- und Preisdaten, automatische Generierung von PDF-Dokumenten und Rechnungen, Nutzung von IDOCs etc.), Java/ABAP-Entwicklung: </w:t>
              <w:br/>
              <w:t>Strategie- und Fachkonzept, Projektplanung und –leitung mit Gesamtverantwortung als Auftragnehmer, Cut-Over-Planung und –steuerung</w:t>
            </w:r>
          </w:p>
          <w:p>
            <w:pPr>
              <w:pStyle w:val="PersAngaben"/>
              <w:widowControl w:val="false"/>
              <w:numPr>
                <w:ilvl w:val="0"/>
                <w:numId w:val="5"/>
              </w:numPr>
              <w:spacing w:before="0" w:after="0"/>
              <w:ind w:left="502" w:right="0" w:hanging="357"/>
              <w:rPr>
                <w:rFonts w:ascii="Arial" w:hAnsi="Arial" w:cs="Arial"/>
                <w:b w:val="false"/>
                <w:b w:val="false"/>
                <w:szCs w:val="24"/>
              </w:rPr>
            </w:pPr>
            <w:r>
              <w:rPr>
                <w:rFonts w:cs="Arial" w:ascii="Arial" w:hAnsi="Arial"/>
                <w:b w:val="false"/>
                <w:szCs w:val="24"/>
              </w:rPr>
              <w:t xml:space="preserve">Migration von SAP R/2 6.1 (IBM MVS) nach SAP ERP 4.6C / Automotive 2.0/3.0 inkl. Übernahme R/3-LVS-Satellitensystem 3.1I und Eigenentwicklungen (FI/CO/MM/SD/LVS): </w:t>
              <w:br/>
              <w:t>Projektleitung, -planung, Konzeption, umfangreiche Optimierung Geschäftsprozesse inkl. Rechnungseingang und -prüfung, Migration mithilfe SAP R/2-R/3-Migrationstools und Legacy System Migration Workbench (LMSW), Meilensteinplanung, Cut-Over- und Fallback-Planung, Live-Test.</w:t>
            </w:r>
          </w:p>
        </w:tc>
      </w:tr>
      <w:tr>
        <w:trPr/>
        <w:tc>
          <w:tcPr>
            <w:tcW w:w="36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10 / 2002 – 07 / 2004</w:t>
            </w:r>
          </w:p>
        </w:tc>
        <w:tc>
          <w:tcPr>
            <w:tcW w:w="58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SEW Eurodrive (Elektronik/Maschinenbau)</w:t>
            </w:r>
          </w:p>
        </w:tc>
      </w:tr>
      <w:tr>
        <w:trPr/>
        <w:tc>
          <w:tcPr>
            <w:tcW w:w="3647"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47" w:type="dxa"/>
            <w:tcBorders/>
            <w:shd w:fill="FFFFFF" w:val="clear"/>
          </w:tcPr>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Vollautomatisierte Datenarchivierung in SAP ERP unter Berücksichtigung der PBS-Archive-Tools mithilfe von UC4: Konzeption aller Abläufe inkl. Monitoring und Umsetzung (SAP-Module FI, CO, MM, PP, HR etc.)</w:t>
            </w:r>
          </w:p>
          <w:p>
            <w:pPr>
              <w:pStyle w:val="Stand"/>
              <w:widowControl w:val="false"/>
              <w:numPr>
                <w:ilvl w:val="0"/>
                <w:numId w:val="5"/>
              </w:numPr>
              <w:spacing w:before="0" w:after="0"/>
              <w:ind w:left="502" w:right="0" w:hanging="357"/>
              <w:jc w:val="left"/>
              <w:rPr/>
            </w:pPr>
            <w:r>
              <w:rPr>
                <w:rFonts w:cs="Arial" w:ascii="Arial" w:hAnsi="Arial"/>
                <w:b w:val="false"/>
                <w:sz w:val="24"/>
                <w:szCs w:val="24"/>
              </w:rPr>
              <w:t>Weiterentwicklung und Umsetzung des Datenarchivierungskonzepts einer an und in mySAP CRM</w:t>
            </w:r>
          </w:p>
          <w:p>
            <w:pPr>
              <w:pStyle w:val="Stand"/>
              <w:widowControl w:val="false"/>
              <w:numPr>
                <w:ilvl w:val="0"/>
                <w:numId w:val="5"/>
              </w:numPr>
              <w:spacing w:before="0" w:after="0"/>
              <w:ind w:left="502" w:right="0" w:hanging="357"/>
              <w:jc w:val="left"/>
              <w:rPr>
                <w:rFonts w:ascii="Arial" w:hAnsi="Arial" w:cs="Arial"/>
                <w:b w:val="false"/>
                <w:b w:val="false"/>
                <w:sz w:val="24"/>
                <w:szCs w:val="24"/>
              </w:rPr>
            </w:pPr>
            <w:r>
              <w:rPr>
                <w:rFonts w:cs="Arial" w:ascii="Arial" w:hAnsi="Arial"/>
                <w:b w:val="false"/>
                <w:sz w:val="24"/>
                <w:szCs w:val="24"/>
              </w:rPr>
              <w:t>Weiterentwicklung und Umsetzung des Datenarchivierungskonzepts an und in internationale Systeme (China, Australien)</w:t>
            </w:r>
          </w:p>
        </w:tc>
      </w:tr>
      <w:tr>
        <w:trPr/>
        <w:tc>
          <w:tcPr>
            <w:tcW w:w="36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07 / 2003 – 11 / 2003</w:t>
            </w:r>
          </w:p>
        </w:tc>
        <w:tc>
          <w:tcPr>
            <w:tcW w:w="58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Bayer Crop Science (Agrarchemie)</w:t>
            </w:r>
          </w:p>
        </w:tc>
      </w:tr>
      <w:tr>
        <w:trPr/>
        <w:tc>
          <w:tcPr>
            <w:tcW w:w="3647" w:type="dxa"/>
            <w:tcBorders/>
            <w:shd w:fill="FFFFFF" w:val="clear"/>
          </w:tcPr>
          <w:p>
            <w:pPr>
              <w:pStyle w:val="Stand"/>
              <w:widowControl w:val="false"/>
              <w:spacing w:before="0" w:after="120"/>
              <w:ind w:left="0" w:right="0" w:hanging="0"/>
              <w:jc w:val="left"/>
              <w:rPr>
                <w:rFonts w:ascii="Arial" w:hAnsi="Arial" w:eastAsia="Times New Roman" w:cs="Arial"/>
                <w:b w:val="false"/>
                <w:b w:val="false"/>
                <w:i/>
                <w:i/>
                <w:color w:val="00000A"/>
                <w:sz w:val="24"/>
                <w:szCs w:val="24"/>
                <w:lang w:val="de-DE" w:eastAsia="zh-CN" w:bidi="ar-SA"/>
              </w:rPr>
            </w:pPr>
            <w:r>
              <w:rPr>
                <w:rFonts w:eastAsia="Times New Roman" w:cs="Arial" w:ascii="Arial" w:hAnsi="Arial"/>
                <w:b w:val="false"/>
                <w:i/>
                <w:color w:val="00000A"/>
                <w:sz w:val="24"/>
                <w:szCs w:val="24"/>
                <w:lang w:val="de-DE" w:eastAsia="zh-CN" w:bidi="ar-SA"/>
              </w:rPr>
            </w:r>
          </w:p>
        </w:tc>
        <w:tc>
          <w:tcPr>
            <w:tcW w:w="5847" w:type="dxa"/>
            <w:tcBorders/>
            <w:shd w:fill="FFFFFF" w:val="clear"/>
          </w:tcPr>
          <w:p>
            <w:pPr>
              <w:pStyle w:val="Stand"/>
              <w:widowControl w:val="false"/>
              <w:numPr>
                <w:ilvl w:val="0"/>
                <w:numId w:val="7"/>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Konzeption einer Eigenentwicklung als Java/Open Source-Applikation zur Inventar-, Kfz-, Vertrags- und Mitgliedschaftsverwaltung: Projektleitung mit Gesamtverantwortung, Steuerung Unterauftragnehmer, Erstellung des Gesamtkonzepts (mit UML)</w:t>
            </w:r>
          </w:p>
        </w:tc>
      </w:tr>
      <w:tr>
        <w:trPr/>
        <w:tc>
          <w:tcPr>
            <w:tcW w:w="36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04 / 2003 – 07 / 2003</w:t>
            </w:r>
          </w:p>
        </w:tc>
        <w:tc>
          <w:tcPr>
            <w:tcW w:w="58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Powwow Water (heute: Nestle, Lebensmittel)</w:t>
            </w:r>
          </w:p>
        </w:tc>
      </w:tr>
      <w:tr>
        <w:trPr/>
        <w:tc>
          <w:tcPr>
            <w:tcW w:w="3647" w:type="dxa"/>
            <w:tcBorders/>
            <w:shd w:fill="FFFFFF" w:val="clear"/>
          </w:tcPr>
          <w:p>
            <w:pPr>
              <w:pStyle w:val="Stand"/>
              <w:widowControl w:val="false"/>
              <w:spacing w:before="0" w:after="120"/>
              <w:ind w:left="142" w:right="0" w:hanging="0"/>
              <w:jc w:val="left"/>
              <w:rPr>
                <w:rFonts w:ascii="Arial" w:hAnsi="Arial" w:eastAsia="Times New Roman" w:cs="Arial"/>
                <w:b w:val="false"/>
                <w:b w:val="false"/>
                <w:i/>
                <w:i/>
                <w:color w:val="00000A"/>
                <w:sz w:val="24"/>
                <w:szCs w:val="24"/>
                <w:lang w:val="de-DE" w:eastAsia="zh-CN" w:bidi="ar-SA"/>
              </w:rPr>
            </w:pPr>
            <w:r>
              <w:rPr>
                <w:rFonts w:eastAsia="Times New Roman" w:cs="Arial" w:ascii="Arial" w:hAnsi="Arial"/>
                <w:b w:val="false"/>
                <w:i/>
                <w:color w:val="00000A"/>
                <w:sz w:val="24"/>
                <w:szCs w:val="24"/>
                <w:lang w:val="de-DE" w:eastAsia="zh-CN" w:bidi="ar-SA"/>
              </w:rPr>
            </w:r>
          </w:p>
        </w:tc>
        <w:tc>
          <w:tcPr>
            <w:tcW w:w="5847" w:type="dxa"/>
            <w:tcBorders/>
            <w:shd w:fill="FFFFFF" w:val="clear"/>
          </w:tcPr>
          <w:p>
            <w:pPr>
              <w:pStyle w:val="Stand"/>
              <w:widowControl w:val="false"/>
              <w:numPr>
                <w:ilvl w:val="0"/>
                <w:numId w:val="7"/>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Strategiekonzept für die IT (IT-Landschaft und Geschäftsprozesse), Auswahl neuer ERP-Software: Analyse. Modellierung und Optimierung Geschäftsprozesse (Aufträge, Ausgangsrechnungen, Bestellungen, Eingangsrechnungen inkl. Rechnungsprüfung, Transportauftragsverwaltung, Bestandsverwaltung), Konzept, Entscheidungsvorlagen und Präsentation Management,  Konzeption aussagekräftiger Managementreports.</w:t>
            </w:r>
          </w:p>
        </w:tc>
      </w:tr>
      <w:tr>
        <w:trPr/>
        <w:tc>
          <w:tcPr>
            <w:tcW w:w="36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07 / 2000 – 8 / 2000</w:t>
            </w:r>
          </w:p>
        </w:tc>
        <w:tc>
          <w:tcPr>
            <w:tcW w:w="58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Bosch Italia (Automotive)</w:t>
            </w:r>
          </w:p>
        </w:tc>
      </w:tr>
      <w:tr>
        <w:trPr>
          <w:trHeight w:val="1912" w:hRule="atLeast"/>
        </w:trPr>
        <w:tc>
          <w:tcPr>
            <w:tcW w:w="3647"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47" w:type="dxa"/>
            <w:tcBorders/>
            <w:shd w:fill="FFFFFF" w:val="clear"/>
          </w:tcPr>
          <w:p>
            <w:pPr>
              <w:pStyle w:val="PersAngaben"/>
              <w:widowControl w:val="false"/>
              <w:numPr>
                <w:ilvl w:val="0"/>
                <w:numId w:val="7"/>
              </w:numPr>
              <w:spacing w:before="0" w:after="0"/>
              <w:ind w:left="502" w:right="0" w:hanging="357"/>
              <w:rPr>
                <w:rFonts w:ascii="Arial" w:hAnsi="Arial" w:cs="Arial"/>
                <w:b w:val="false"/>
                <w:b w:val="false"/>
                <w:szCs w:val="24"/>
              </w:rPr>
            </w:pPr>
            <w:r>
              <w:rPr>
                <w:rFonts w:cs="Arial" w:ascii="Arial" w:hAnsi="Arial"/>
                <w:b w:val="false"/>
                <w:szCs w:val="24"/>
              </w:rPr>
              <w:t>Einführung SAP R/3 (ERP) und SAP Business Warehouse (BW/BI) inkl. Anbindung an die Systeme der Konzernzentrale: Projektleitung,  Projektplanung, Analyse und Optimierung Geschäftsprozesse, Konzeption und Umsetzung der Schnittstellen (ALE/IDOC, BAPI).</w:t>
            </w:r>
          </w:p>
        </w:tc>
      </w:tr>
      <w:tr>
        <w:trPr/>
        <w:tc>
          <w:tcPr>
            <w:tcW w:w="36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08 / 1997 – 8 / 2000</w:t>
            </w:r>
          </w:p>
        </w:tc>
        <w:tc>
          <w:tcPr>
            <w:tcW w:w="58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Degussa (heute Evonik, Chemie)</w:t>
            </w:r>
          </w:p>
        </w:tc>
      </w:tr>
      <w:tr>
        <w:trPr/>
        <w:tc>
          <w:tcPr>
            <w:tcW w:w="3647"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47" w:type="dxa"/>
            <w:tcBorders/>
            <w:shd w:fill="FFFFFF" w:val="clear"/>
          </w:tcPr>
          <w:p>
            <w:pPr>
              <w:pStyle w:val="PersAngaben"/>
              <w:widowControl w:val="false"/>
              <w:numPr>
                <w:ilvl w:val="0"/>
                <w:numId w:val="7"/>
              </w:numPr>
              <w:spacing w:before="0" w:after="0"/>
              <w:ind w:left="502" w:right="0" w:hanging="357"/>
              <w:rPr/>
            </w:pPr>
            <w:r>
              <w:rPr>
                <w:rFonts w:cs="Arial" w:ascii="Arial" w:hAnsi="Arial"/>
                <w:b w:val="false"/>
                <w:szCs w:val="24"/>
              </w:rPr>
              <w:t>Mehrere Migrationen SAP R/2-Materialwirtschaft (RM) und Projektsystem (RK-P) von IBM MVS in ein mit den Modulen FI, FI-AA, CO, MM, PS produktives SAP R/3-System: Projektleitung mit Budgetverantwortung, Projektplanung, Meilensteinplanung, Konzeption, Analyse und Optimierung Geschäftsprozesse, Transition einer Dritt-Anwendung, Durchführung, Fallbackplanung, Risikomanagement, Live-Test, Cut-Over (minutengenau).</w:t>
            </w:r>
          </w:p>
          <w:p>
            <w:pPr>
              <w:pStyle w:val="PersAngaben"/>
              <w:widowControl w:val="false"/>
              <w:numPr>
                <w:ilvl w:val="0"/>
                <w:numId w:val="7"/>
              </w:numPr>
              <w:spacing w:before="0" w:after="0"/>
              <w:ind w:left="502" w:right="0" w:hanging="357"/>
              <w:rPr/>
            </w:pPr>
            <w:r>
              <w:rPr>
                <w:rFonts w:cs="Arial" w:ascii="Arial" w:hAnsi="Arial"/>
                <w:b w:val="false"/>
                <w:szCs w:val="24"/>
              </w:rPr>
              <w:t>Migration SAP R/2-Materialwirtschaft und Instandhaltung von IBM MVS in ein SAP R/3-System (MM, PM), Aufbau einer Koexistenz zwischen SAP R/3 und SAP R/2-Rechnungswesen: Projektleitung mit Budgetverantwortung, Projektplanung, Meilensteinplanung, Konzeption, Analyse und Optimierung Geschäftsprozesse, Transition einer Dritt-Anwendung, Durchführung, Fallbackplanung, Risikomanagement, Live-Test, Cut-Over (minutengenau).</w:t>
            </w:r>
          </w:p>
        </w:tc>
      </w:tr>
      <w:tr>
        <w:trPr/>
        <w:tc>
          <w:tcPr>
            <w:tcW w:w="36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10 / 1998 – 04 / 1999</w:t>
            </w:r>
          </w:p>
        </w:tc>
        <w:tc>
          <w:tcPr>
            <w:tcW w:w="58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Bosch Telekom (Telekommunikation)</w:t>
            </w:r>
          </w:p>
        </w:tc>
      </w:tr>
      <w:tr>
        <w:trPr/>
        <w:tc>
          <w:tcPr>
            <w:tcW w:w="3647"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47" w:type="dxa"/>
            <w:tcBorders/>
            <w:shd w:fill="FFFFFF" w:val="clear"/>
          </w:tcPr>
          <w:p>
            <w:pPr>
              <w:pStyle w:val="Stand"/>
              <w:widowControl w:val="false"/>
              <w:numPr>
                <w:ilvl w:val="0"/>
                <w:numId w:val="7"/>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Einführung SAP R/3 (ERP) mit SD, MM, CO-PA, PP und SAP Business Warehouse (BW/BI) inkl. Anbindung an SAP R/3-Rechnungswesen und –Logistik-Systeme der Konzernzentrale: Projektleitung,  Projektplanung, Analyse und Optimierung Geschäftsprozesse (inkl. Rechnungseingang und -prüfung), Konzeption der Schnittstellen (ALE/IDOC, BAPI).</w:t>
            </w:r>
          </w:p>
        </w:tc>
      </w:tr>
      <w:tr>
        <w:trPr>
          <w:trHeight w:val="351" w:hRule="atLeast"/>
        </w:trPr>
        <w:tc>
          <w:tcPr>
            <w:tcW w:w="3647"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t>bis 2004</w:t>
            </w:r>
          </w:p>
        </w:tc>
        <w:tc>
          <w:tcPr>
            <w:tcW w:w="5847" w:type="dxa"/>
            <w:tcBorders/>
            <w:shd w:fill="FFFFFF" w:val="clear"/>
          </w:tcPr>
          <w:p>
            <w:pPr>
              <w:pStyle w:val="Stand"/>
              <w:widowControl w:val="false"/>
              <w:spacing w:before="0" w:after="120"/>
              <w:ind w:left="0" w:right="0" w:hanging="0"/>
              <w:jc w:val="left"/>
              <w:rPr>
                <w:rFonts w:ascii="Arial" w:hAnsi="Arial" w:cs="Arial"/>
                <w:sz w:val="24"/>
                <w:szCs w:val="24"/>
              </w:rPr>
            </w:pPr>
            <w:r>
              <w:rPr>
                <w:rFonts w:cs="Arial" w:ascii="Arial" w:hAnsi="Arial"/>
                <w:sz w:val="24"/>
                <w:szCs w:val="24"/>
              </w:rPr>
              <w:t>Diverse Projekte</w:t>
            </w:r>
          </w:p>
        </w:tc>
      </w:tr>
      <w:tr>
        <w:trPr>
          <w:trHeight w:val="555" w:hRule="atLeast"/>
        </w:trPr>
        <w:tc>
          <w:tcPr>
            <w:tcW w:w="3647"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47" w:type="dxa"/>
            <w:tcBorders/>
            <w:shd w:fill="FFFFFF" w:val="clear"/>
          </w:tcPr>
          <w:p>
            <w:pPr>
              <w:pStyle w:val="Stand"/>
              <w:widowControl w:val="false"/>
              <w:numPr>
                <w:ilvl w:val="0"/>
                <w:numId w:val="8"/>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Projektleitung mit Budgetverantwortung,  Projektplanung, Cut-Over, Analyse und Optimierung Geschäftsprozesse, Strategieberatung, Konzeption und Umsetzung von SAP Internetszenarien/ Webservices durch Einsatz des SAP Business Connectors zum elektronischen Versand und Empfang von Geschäftsdokumenten (Rechnungen - Ausgangs- und Eingangsrechnungen, Rechnungsprüfung, Aufträge, Bestellungen etc.) per XML und zur für den Online-Zugang zu SAP-Funktionen, Anbindung PeopleSoft SRM (diverse Kunden, Software, Luftverkehr, Druckzentrum, Automotive, Gesundheitswesen)</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Projektleitung mit Budgetverantwortung,  Steuerung Unterauftragnehmer, Projektplanung, Meilensteinplanung, Cut-Over, Konzeption, teilweise Umsetzung SAP-Schnittstellen (ALE/IDOC, RFC, BAPI, WebServices) in SAP HR, SD, PP (u.a. zur Anbindung von Siebel und Plantour), FI, (diverse Kunden und Branchen)</w:t>
            </w:r>
          </w:p>
          <w:p>
            <w:pPr>
              <w:pStyle w:val="Stand"/>
              <w:widowControl w:val="false"/>
              <w:numPr>
                <w:ilvl w:val="0"/>
                <w:numId w:val="4"/>
              </w:numPr>
              <w:spacing w:before="0" w:after="120"/>
              <w:ind w:left="502" w:right="0" w:hanging="360"/>
              <w:jc w:val="left"/>
              <w:rPr/>
            </w:pPr>
            <w:r>
              <w:rPr>
                <w:rFonts w:cs="Arial" w:ascii="Arial" w:hAnsi="Arial"/>
                <w:b w:val="false"/>
                <w:sz w:val="24"/>
                <w:szCs w:val="24"/>
              </w:rPr>
              <w:t>Projektleitung mit Budgetverantwortung,  Steuerung Unterauftragnehmer, Projektplanung, Meilensteinplanung, Cut-Over, Konzeption,  Einführung SAP CO-Kostenstellenrechnung, -Prozesskostenrechnung und -Ergebnisrechnung, PS-Projektsystem, IM-Investitionsmanagement, PP Produktionsplanung, PM Instandhaltung, HR-Personalentwicklung (HR-PD, Organisation, Veranstaltungsmanagement, Raumverwaltung etc.) und elektronischem Zahlungsverkehr (TR).  inkl. Optimierung Geschäftsprozesse und Steuerung der Entwicklung (diverse Projekte und Kunden, Finanzwesen, Transportwesen, Energieversorgung, Telekommunikation, Luftverkehr)</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Projektleitung mit Budgetverantwortung,  Projektplanung, Meilensteinplanung, Cut-Over, Konzeption und Umsetzung, Optimierung der Kostenstellenrechnung, Umsetzung der Kostenstellen in einem produktiven SAP R/3-System mit: FI, FI-AA, CO, MM, PM, PS, SD.</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Optimierungen Geschäftsprozesse, Projektleitung, Umsetzung Changes in SAP (diverse Kunden und Branchen)</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Projektleitung, Projektplanung, Meilensteinplanung, Steuerung Unterauftragnehmer, Konzeption, Durchführung, Fallbackplanung, Live-Test, Cut-Over, mehrerer SAP R/2-R/3-Migrationsprojekte in Dienstleistungsunternehmen, Handel, Chemie, Finanzwesen, Luftverkehr, Transportwesen und verarbeitendes Gewerbe (alle Module FI/AA/CO/HR/SD/MM/PS, Unix-/ Windows-Server, Hostsysteme IBM MVS, BS/2000, Oracle- / Informix-/ DB2-/Max DB/SAP DB / MS SQL-Datenbanken, Migration SAP-Archive, PBS-Online-Archiv)</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Projektleitung mit Gesamtverantwortung, Projektplanung, Konzeption, Cut-Over SAP Releasewechsel (diverse Kunden)</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Konzeption für Auswahl geeigneter Hard- und Software für die Einführung SAP R/3</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Strategische Beratung und Gutachten für eine optimale IT-Infrastruktur des Unternehmens</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SAP R/3-Installationen (diverse Unix-Derivate / Windows-NT und –Server, Oracle, MaxDB/SAP DB, Informix, DB2), R/3-Basis-Schulungen (diverse Kunden)</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Projektleitung, Meilensteinplanung, Steuerung Unterauftragnehmer, Konzeption, Durchführung, Fallbackplanung, Live-Test, Cut-Over, SAP-System- und –Mandantenkopien, Systemumzüge auf neue Hardware, Datenbank und Betriebssystem (diverse Umgebungen und Kunden)</w:t>
            </w:r>
          </w:p>
          <w:p>
            <w:pPr>
              <w:pStyle w:val="Stand"/>
              <w:widowControl w:val="false"/>
              <w:numPr>
                <w:ilvl w:val="0"/>
                <w:numId w:val="4"/>
              </w:numPr>
              <w:spacing w:before="0" w:after="120"/>
              <w:ind w:left="502" w:right="0" w:hanging="360"/>
              <w:jc w:val="left"/>
              <w:rPr>
                <w:rFonts w:ascii="Arial" w:hAnsi="Arial" w:cs="Arial"/>
                <w:b w:val="false"/>
                <w:b w:val="false"/>
                <w:sz w:val="24"/>
                <w:szCs w:val="24"/>
              </w:rPr>
            </w:pPr>
            <w:r>
              <w:rPr>
                <w:rFonts w:cs="Arial" w:ascii="Arial" w:hAnsi="Arial"/>
                <w:b w:val="false"/>
                <w:sz w:val="24"/>
                <w:szCs w:val="24"/>
              </w:rPr>
              <w:t>SAP R/3-Basis-Customizing und -Administration (inkl. Betriebssystem und Datenbanken (diverse Kunden und Umgebungen)</w:t>
            </w:r>
          </w:p>
          <w:p>
            <w:pPr>
              <w:pStyle w:val="Stand"/>
              <w:widowControl w:val="false"/>
              <w:numPr>
                <w:ilvl w:val="0"/>
                <w:numId w:val="4"/>
              </w:numPr>
              <w:spacing w:before="0" w:after="120"/>
              <w:ind w:left="502" w:right="0" w:hanging="360"/>
              <w:jc w:val="left"/>
              <w:rPr/>
            </w:pPr>
            <w:r>
              <w:rPr>
                <w:rFonts w:cs="Arial" w:ascii="Arial" w:hAnsi="Arial"/>
                <w:b w:val="false"/>
                <w:sz w:val="24"/>
                <w:szCs w:val="24"/>
              </w:rPr>
              <w:t>Projektleitung, Konzeption und Einrichtung einer Netzwerkumgebung (Netware, TCP/IP, SNA, Cisco-Router,  Datex-P, ISDN und Remote-Anbindung)</w:t>
            </w:r>
          </w:p>
        </w:tc>
      </w:tr>
      <w:tr>
        <w:trPr>
          <w:trHeight w:val="555" w:hRule="atLeast"/>
        </w:trPr>
        <w:tc>
          <w:tcPr>
            <w:tcW w:w="3647" w:type="dxa"/>
            <w:tcBorders/>
            <w:shd w:fill="FFFFFF" w:val="clear"/>
          </w:tcPr>
          <w:p>
            <w:pPr>
              <w:pStyle w:val="Stand"/>
              <w:widowControl w:val="false"/>
              <w:spacing w:before="0" w:after="120"/>
              <w:ind w:left="0" w:right="0" w:hanging="0"/>
              <w:jc w:val="left"/>
              <w:rPr>
                <w:rFonts w:ascii="Arial" w:hAnsi="Arial" w:eastAsia="Times New Roman" w:cs="Arial"/>
                <w:b/>
                <w:b/>
                <w:color w:val="00000A"/>
                <w:sz w:val="24"/>
                <w:szCs w:val="24"/>
                <w:lang w:val="de-DE" w:eastAsia="zh-CN" w:bidi="ar-SA"/>
              </w:rPr>
            </w:pPr>
            <w:r>
              <w:rPr>
                <w:rFonts w:eastAsia="Times New Roman" w:cs="Arial" w:ascii="Arial" w:hAnsi="Arial"/>
                <w:b/>
                <w:color w:val="00000A"/>
                <w:sz w:val="24"/>
                <w:szCs w:val="24"/>
                <w:lang w:val="de-DE" w:eastAsia="zh-CN" w:bidi="ar-SA"/>
              </w:rPr>
            </w:r>
          </w:p>
        </w:tc>
        <w:tc>
          <w:tcPr>
            <w:tcW w:w="5847" w:type="dxa"/>
            <w:tcBorders/>
            <w:shd w:fill="FFFFFF" w:val="clear"/>
          </w:tcPr>
          <w:p>
            <w:pPr>
              <w:pStyle w:val="Stand"/>
              <w:widowControl w:val="false"/>
              <w:spacing w:before="0" w:after="120"/>
              <w:ind w:left="0" w:right="0" w:hanging="0"/>
              <w:jc w:val="left"/>
              <w:rPr>
                <w:rFonts w:ascii="Arial" w:hAnsi="Arial" w:eastAsia="Times New Roman" w:cs="Arial"/>
                <w:b w:val="false"/>
                <w:b w:val="false"/>
                <w:color w:val="00000A"/>
                <w:sz w:val="24"/>
                <w:szCs w:val="24"/>
                <w:lang w:val="de-DE" w:eastAsia="zh-CN" w:bidi="ar-SA"/>
              </w:rPr>
            </w:pPr>
            <w:r>
              <w:rPr>
                <w:rFonts w:eastAsia="Times New Roman" w:cs="Arial" w:ascii="Arial" w:hAnsi="Arial"/>
                <w:b w:val="false"/>
                <w:color w:val="00000A"/>
                <w:sz w:val="24"/>
                <w:szCs w:val="24"/>
                <w:lang w:val="de-DE" w:eastAsia="zh-CN" w:bidi="ar-SA"/>
              </w:rPr>
            </w:r>
          </w:p>
        </w:tc>
      </w:tr>
    </w:tbl>
    <w:p>
      <w:pPr>
        <w:pStyle w:val="Normal"/>
        <w:rPr/>
      </w:pPr>
      <w:r>
        <w:rPr/>
      </w:r>
    </w:p>
    <w:p>
      <w:pPr>
        <w:pStyle w:val="Normal"/>
        <w:rPr/>
      </w:pPr>
      <w:r>
        <w:rPr/>
      </w:r>
    </w:p>
    <w:sectPr>
      <w:headerReference w:type="default" r:id="rId5"/>
      <w:footerReference w:type="default" r:id="rId6"/>
      <w:type w:val="nextPage"/>
      <w:pgSz w:w="11906" w:h="16838"/>
      <w:pgMar w:left="1418" w:right="1134" w:gutter="0" w:header="851" w:top="1104" w:footer="567" w:bottom="1134"/>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TErgo">
    <w:altName w:val="Times New Roman"/>
    <w:charset w:val="00"/>
    <w:family w:val="roman"/>
    <w:pitch w:val="variable"/>
  </w:font>
  <w:font w:name="Slimbach">
    <w:altName w:val="Times New Roman"/>
    <w:charset w:val="00"/>
    <w:family w:val="roman"/>
    <w:pitch w:val="variable"/>
  </w:font>
  <w:font w:name="Arial Black">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enter" w:pos="4536" w:leader="none"/>
        <w:tab w:val="right" w:pos="9072" w:leader="none"/>
        <w:tab w:val="right" w:pos="9923" w:leader="none"/>
      </w:tabs>
      <w:rPr>
        <w:rFonts w:eastAsia="Times New Roman" w:cs="Arial"/>
        <w:color w:val="00000A"/>
        <w:sz w:val="22"/>
        <w:szCs w:val="20"/>
        <w:lang w:val="de-DE" w:eastAsia="zh-CN" w:bidi="ar-SA"/>
      </w:rPr>
    </w:pPr>
    <w:r>
      <mc:AlternateContent>
        <mc:Choice Requires="wps">
          <w:drawing>
            <wp:anchor behindDoc="1" distT="0" distB="0" distL="0" distR="0" simplePos="0" locked="0" layoutInCell="0" allowOverlap="1" relativeHeight="64">
              <wp:simplePos x="0" y="0"/>
              <wp:positionH relativeFrom="page">
                <wp:posOffset>274955</wp:posOffset>
              </wp:positionH>
              <wp:positionV relativeFrom="page">
                <wp:posOffset>3383915</wp:posOffset>
              </wp:positionV>
              <wp:extent cx="213360" cy="309245"/>
              <wp:effectExtent l="0" t="0" r="0" b="0"/>
              <wp:wrapSquare wrapText="largest"/>
              <wp:docPr id="2" name="Rahmen1"/>
              <a:graphic xmlns:a="http://schemas.openxmlformats.org/drawingml/2006/main">
                <a:graphicData uri="http://schemas.microsoft.com/office/word/2010/wordprocessingShape">
                  <wps:wsp>
                    <wps:cNvSpPr/>
                    <wps:spPr>
                      <a:xfrm>
                        <a:off x="0" y="0"/>
                        <a:ext cx="212760" cy="308520"/>
                      </a:xfrm>
                      <a:prstGeom prst="rect">
                        <a:avLst/>
                      </a:prstGeom>
                      <a:noFill/>
                      <a:ln w="0">
                        <a:noFill/>
                      </a:ln>
                    </wps:spPr>
                    <wps:style>
                      <a:lnRef idx="0"/>
                      <a:fillRef idx="0"/>
                      <a:effectRef idx="0"/>
                      <a:fontRef idx="minor"/>
                    </wps:style>
                    <wps:txbx>
                      <w:txbxContent>
                        <w:p>
                          <w:pPr>
                            <w:pStyle w:val="Rahmeninhalt"/>
                            <w:spacing w:before="0" w:after="120"/>
                            <w:rPr/>
                          </w:pPr>
                          <w:r>
                            <w:rPr>
                              <w:rFonts w:eastAsia="SimSun" w:cs="Mangal"/>
                              <w:color w:val="00000A"/>
                              <w:sz w:val="20"/>
                              <w:lang w:val="en-GB" w:bidi="hi-IN"/>
                            </w:rPr>
                            <w:t>_</w:t>
                          </w:r>
                        </w:p>
                      </w:txbxContent>
                    </wps:txbx>
                    <wps:bodyPr lIns="720" rIns="720" tIns="720" bIns="720" anchor="t">
                      <a:noAutofit/>
                    </wps:bodyPr>
                  </wps:wsp>
                </a:graphicData>
              </a:graphic>
            </wp:anchor>
          </w:drawing>
        </mc:Choice>
        <mc:Fallback>
          <w:pict>
            <v:rect id="shape_0" ID="Rahmen1" path="m0,0l-2147483645,0l-2147483645,-2147483646l0,-2147483646xe" stroked="f" o:allowincell="f" style="position:absolute;margin-left:21.65pt;margin-top:266.45pt;width:16.7pt;height:24.25pt;mso-wrap-style:square;v-text-anchor:top;mso-position-horizontal-relative:page;mso-position-vertical-relative:page">
              <v:fill o:detectmouseclick="t" on="false"/>
              <v:stroke color="#3465a4" joinstyle="round" endcap="flat"/>
              <v:textbox>
                <w:txbxContent>
                  <w:p>
                    <w:pPr>
                      <w:pStyle w:val="Rahmeninhalt"/>
                      <w:spacing w:before="0" w:after="120"/>
                      <w:rPr/>
                    </w:pPr>
                    <w:r>
                      <w:rPr>
                        <w:rFonts w:eastAsia="SimSun" w:cs="Mangal"/>
                        <w:color w:val="00000A"/>
                        <w:sz w:val="20"/>
                        <w:lang w:val="en-GB" w:bidi="hi-IN"/>
                      </w:rPr>
                      <w:t>_</w:t>
                    </w:r>
                  </w:p>
                </w:txbxContent>
              </v:textbox>
              <w10:wrap type="square" side="largest"/>
            </v:rect>
          </w:pict>
        </mc:Fallback>
      </mc:AlternateContent>
    </w:r>
    <w:r>
      <w:rPr>
        <w:rFonts w:eastAsia="Times New Roman" w:cs="Arial"/>
        <w:color w:val="00000A"/>
        <w:sz w:val="22"/>
        <w:szCs w:val="20"/>
        <w:lang w:val="de-DE" w:eastAsia="zh-CN" w:bidi="ar-SA"/>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502"/>
        </w:tabs>
        <w:ind w:left="502"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502"/>
        </w:tabs>
        <w:ind w:left="502" w:hanging="360"/>
      </w:pPr>
      <w:rPr>
        <w:rFonts w:ascii="Symbol" w:hAnsi="Symbol" w:cs="Symbol" w:hint="default"/>
      </w:rPr>
    </w:lvl>
    <w:lvl w:ilvl="1">
      <w:start w:val="1"/>
      <w:numFmt w:val="bullet"/>
      <w:lvlText w:val=""/>
      <w:lvlJc w:val="left"/>
      <w:pPr>
        <w:tabs>
          <w:tab w:val="num" w:pos="1222"/>
        </w:tabs>
        <w:ind w:left="1222"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360"/>
        </w:tabs>
        <w:ind w:left="245" w:hanging="24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502"/>
        </w:tabs>
        <w:ind w:left="502"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502"/>
        </w:tabs>
        <w:ind w:left="502" w:hanging="360"/>
      </w:pPr>
      <w:rPr>
        <w:rFonts w:ascii="Symbol" w:hAnsi="Symbol" w:cs="Symbol" w:hint="default"/>
      </w:rPr>
    </w:lvl>
    <w:lvl w:ilvl="1">
      <w:start w:val="1"/>
      <w:numFmt w:val="bullet"/>
      <w:lvlText w:val=""/>
      <w:lvlJc w:val="left"/>
      <w:pPr>
        <w:tabs>
          <w:tab w:val="num" w:pos="1222"/>
        </w:tabs>
        <w:ind w:left="1222"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bullet"/>
      <w:lvlText w:val=""/>
      <w:lvlJc w:val="left"/>
      <w:pPr>
        <w:tabs>
          <w:tab w:val="num" w:pos="502"/>
        </w:tabs>
        <w:ind w:left="502"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de-DE" w:eastAsia="zh-CN" w:bidi="ar-SA"/>
    </w:rPr>
  </w:style>
  <w:style w:type="paragraph" w:styleId="Berschrift1">
    <w:name w:val="Heading 1"/>
    <w:basedOn w:val="Normal"/>
    <w:next w:val="Normal"/>
    <w:qFormat/>
    <w:pPr>
      <w:keepNext w:val="true"/>
      <w:spacing w:before="240" w:after="60"/>
      <w:outlineLvl w:val="0"/>
    </w:pPr>
    <w:rPr>
      <w:rFonts w:ascii="Arial" w:hAnsi="Arial" w:cs="Arial"/>
      <w:b/>
      <w:bCs/>
      <w:sz w:val="32"/>
      <w:szCs w:val="32"/>
    </w:rPr>
  </w:style>
  <w:style w:type="paragraph" w:styleId="Berschrift2">
    <w:name w:val="Heading 2"/>
    <w:basedOn w:val="Normal"/>
    <w:next w:val="Normal"/>
    <w:qFormat/>
    <w:pPr>
      <w:keepNext w:val="true"/>
      <w:spacing w:before="240" w:after="60"/>
      <w:outlineLvl w:val="1"/>
    </w:pPr>
    <w:rPr>
      <w:rFonts w:ascii="Arial" w:hAnsi="Arial" w:cs="Arial"/>
      <w:b/>
      <w:bCs/>
      <w:i/>
      <w:iCs/>
      <w:sz w:val="28"/>
      <w:szCs w:val="28"/>
    </w:rPr>
  </w:style>
  <w:style w:type="paragraph" w:styleId="Berschrift3">
    <w:name w:val="Heading 3"/>
    <w:basedOn w:val="Berschrift"/>
    <w:qFormat/>
    <w:pPr/>
    <w:rPr/>
  </w:style>
  <w:style w:type="character" w:styleId="WW8Num1z0">
    <w:name w:val="WW8Num1z0"/>
    <w:qFormat/>
    <w:rPr>
      <w:rFonts w:ascii="Symbol" w:hAnsi="Symbol" w:cs="Symbol"/>
      <w:sz w:val="24"/>
      <w:szCs w:val="24"/>
    </w:rPr>
  </w:style>
  <w:style w:type="character" w:styleId="WW8Num1z1">
    <w:name w:val="WW8Num1z1"/>
    <w:qFormat/>
    <w:rPr>
      <w:rFonts w:ascii="Courier New" w:hAnsi="Courier New" w:cs="Courier New"/>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color w:val="000000"/>
      <w:sz w:val="24"/>
      <w:szCs w:val="24"/>
    </w:rPr>
  </w:style>
  <w:style w:type="character" w:styleId="WW8Num3z0">
    <w:name w:val="WW8Num3z0"/>
    <w:qFormat/>
    <w:rPr>
      <w:rFonts w:ascii="Symbol" w:hAnsi="Symbol" w:cs="Symbol"/>
      <w:lang w:val="de-DE"/>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color w:val="00000A"/>
      <w:sz w:val="22"/>
      <w:szCs w:val="22"/>
      <w:lang w:val="de-DE" w:eastAsia="zh-CN" w:bidi="ar-SA"/>
    </w:rPr>
  </w:style>
  <w:style w:type="character" w:styleId="WW8Num7z1">
    <w:name w:val="WW8Num7z1"/>
    <w:qFormat/>
    <w:rPr>
      <w:rFonts w:ascii="Symbol" w:hAnsi="Symbol" w:cs="Courier New"/>
    </w:rPr>
  </w:style>
  <w:style w:type="character" w:styleId="WW8Num7z2">
    <w:name w:val="WW8Num7z2"/>
    <w:qFormat/>
    <w:rPr>
      <w:rFonts w:ascii="Wingdings" w:hAnsi="Wingdings" w:cs="Wingdings"/>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9z0">
    <w:name w:val="WW8Num9z0"/>
    <w:qFormat/>
    <w:rPr>
      <w:rFonts w:ascii="Symbol" w:hAnsi="Symbol" w:cs="Wingdings"/>
    </w:rPr>
  </w:style>
  <w:style w:type="character" w:styleId="WW8Num10z0">
    <w:name w:val="WW8Num10z0"/>
    <w:qFormat/>
    <w:rPr>
      <w:rFonts w:ascii="Wingdings" w:hAnsi="Wingdings" w:cs="Symbol"/>
      <w:sz w:val="24"/>
      <w:szCs w:val="24"/>
    </w:rPr>
  </w:style>
  <w:style w:type="character" w:styleId="WW8Num11z0">
    <w:name w:val="WW8Num11z0"/>
    <w:qFormat/>
    <w:rPr>
      <w:rFonts w:ascii="Symbol" w:hAnsi="Symbol" w:cs="Symbol"/>
      <w:sz w:val="24"/>
      <w:szCs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AbsatzStandardschriftart">
    <w:name w:val="Absatz-Standardschriftart"/>
    <w:qFormat/>
    <w:rPr/>
  </w:style>
  <w:style w:type="character" w:styleId="WW8Num2z1">
    <w:name w:val="WW8Num2z1"/>
    <w:qFormat/>
    <w:rPr>
      <w:rFonts w:ascii="Symbol" w:hAnsi="Symbol" w:cs="Symbol"/>
      <w:color w:val="000000"/>
      <w:sz w:val="24"/>
      <w:szCs w:val="24"/>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1">
    <w:name w:val="WW8Num6z1"/>
    <w:qFormat/>
    <w:rPr>
      <w:rFonts w:ascii="Symbol" w:hAnsi="Symbol" w:cs="Symbol"/>
      <w:color w:val="000000"/>
      <w:sz w:val="24"/>
      <w:szCs w:val="24"/>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AbsatzStandardschriftart1">
    <w:name w:val="Absatz-Standardschriftart1"/>
    <w:qFormat/>
    <w:rPr/>
  </w:style>
  <w:style w:type="character" w:styleId="Seitenzahl">
    <w:name w:val="Seitenzahl"/>
    <w:basedOn w:val="AbsatzStandardschriftart1"/>
    <w:qFormat/>
    <w:rPr>
      <w:rFonts w:ascii="Arial" w:hAnsi="Arial" w:cs="Arial"/>
      <w:sz w:val="18"/>
    </w:rPr>
  </w:style>
  <w:style w:type="character" w:styleId="Internetlink">
    <w:name w:val="Internetlink"/>
    <w:basedOn w:val="AbsatzStandardschriftart1"/>
    <w:qFormat/>
    <w:rPr>
      <w:color w:val="0000FF"/>
      <w:u w:val="single"/>
      <w:lang w:val="zxx" w:eastAsia="zxx" w:bidi="zxx"/>
    </w:rPr>
  </w:style>
  <w:style w:type="character" w:styleId="Internetverknpfung">
    <w:name w:val="Internetverknüpfung"/>
    <w:rPr>
      <w:color w:val="00008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Arial" w:hAnsi="Arial" w:eastAsia="Microsoft YaHei" w:cs="Mangal"/>
      <w:sz w:val="28"/>
      <w:szCs w:val="28"/>
    </w:rPr>
  </w:style>
  <w:style w:type="paragraph" w:styleId="Textkrper">
    <w:name w:val="Body Text"/>
    <w:basedOn w:val="Normal"/>
    <w:pPr>
      <w:spacing w:lineRule="auto" w:line="288" w:before="0" w:after="12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Beschriftung1">
    <w:name w:val="Beschriftung1"/>
    <w:basedOn w:val="Normal"/>
    <w:qFormat/>
    <w:pPr>
      <w:suppressLineNumbers/>
      <w:spacing w:before="120" w:after="120"/>
    </w:pPr>
    <w:rPr>
      <w:rFonts w:cs="Mangal"/>
      <w:i/>
      <w:iCs/>
      <w:sz w:val="24"/>
      <w:szCs w:val="24"/>
    </w:rPr>
  </w:style>
  <w:style w:type="paragraph" w:styleId="KopfundFuzeile">
    <w:name w:val="Kopf- und Fußzeile"/>
    <w:basedOn w:val="Normal"/>
    <w:qFormat/>
    <w:pPr/>
    <w:rPr/>
  </w:style>
  <w:style w:type="paragraph" w:styleId="Kopfzeile">
    <w:name w:val="Header"/>
    <w:basedOn w:val="Normal"/>
    <w:pPr>
      <w:tabs>
        <w:tab w:val="clear" w:pos="408"/>
        <w:tab w:val="center" w:pos="4536" w:leader="none"/>
        <w:tab w:val="right" w:pos="9072" w:leader="none"/>
      </w:tabs>
    </w:pPr>
    <w:rPr>
      <w:rFonts w:ascii="Arial" w:hAnsi="Arial" w:cs="Arial"/>
      <w:sz w:val="22"/>
      <w:szCs w:val="20"/>
    </w:rPr>
  </w:style>
  <w:style w:type="paragraph" w:styleId="Fuzeile">
    <w:name w:val="Footer"/>
    <w:basedOn w:val="Normal"/>
    <w:pPr>
      <w:tabs>
        <w:tab w:val="clear" w:pos="408"/>
        <w:tab w:val="center" w:pos="4536" w:leader="none"/>
        <w:tab w:val="right" w:pos="9072" w:leader="none"/>
      </w:tabs>
    </w:pPr>
    <w:rPr>
      <w:rFonts w:ascii="Arial" w:hAnsi="Arial" w:cs="Arial"/>
      <w:sz w:val="22"/>
      <w:szCs w:val="20"/>
    </w:rPr>
  </w:style>
  <w:style w:type="paragraph" w:styleId="Stand">
    <w:name w:val="Stand"/>
    <w:basedOn w:val="Normal"/>
    <w:qFormat/>
    <w:pPr>
      <w:tabs>
        <w:tab w:val="clear" w:pos="408"/>
        <w:tab w:val="left" w:pos="142" w:leader="none"/>
      </w:tabs>
      <w:spacing w:before="0" w:after="480"/>
      <w:ind w:left="3402" w:right="0" w:hanging="3402"/>
      <w:jc w:val="center"/>
    </w:pPr>
    <w:rPr>
      <w:rFonts w:ascii="LTErgo;Times New Roman" w:hAnsi="LTErgo;Times New Roman" w:cs="LTErgo;Times New Roman"/>
      <w:b/>
      <w:sz w:val="16"/>
      <w:szCs w:val="20"/>
    </w:rPr>
  </w:style>
  <w:style w:type="paragraph" w:styleId="2">
    <w:name w:val="Ü2"/>
    <w:basedOn w:val="Berschrift2"/>
    <w:next w:val="Stand"/>
    <w:qFormat/>
    <w:pPr>
      <w:spacing w:before="240" w:after="120"/>
      <w:ind w:left="0" w:right="0" w:hanging="0"/>
      <w:jc w:val="center"/>
      <w:outlineLvl w:val="9"/>
    </w:pPr>
    <w:rPr>
      <w:rFonts w:ascii="LTErgo;Times New Roman" w:hAnsi="LTErgo;Times New Roman" w:cs="Times New Roman"/>
      <w:bCs w:val="false"/>
      <w:i w:val="false"/>
      <w:iCs w:val="false"/>
      <w:sz w:val="40"/>
      <w:szCs w:val="20"/>
    </w:rPr>
  </w:style>
  <w:style w:type="paragraph" w:styleId="PersAngaben">
    <w:name w:val="PersAngaben"/>
    <w:basedOn w:val="Normal"/>
    <w:qFormat/>
    <w:pPr>
      <w:spacing w:before="0" w:after="240"/>
      <w:ind w:left="3402" w:right="0" w:hanging="3402"/>
    </w:pPr>
    <w:rPr>
      <w:rFonts w:ascii="Slimbach;Times New Roman" w:hAnsi="Slimbach;Times New Roman" w:cs="Slimbach;Times New Roman"/>
      <w:b/>
      <w:szCs w:val="20"/>
    </w:rPr>
  </w:style>
  <w:style w:type="paragraph" w:styleId="1">
    <w:name w:val="Ü1"/>
    <w:basedOn w:val="Berschrift1"/>
    <w:qFormat/>
    <w:pPr>
      <w:spacing w:before="240" w:after="720"/>
      <w:ind w:left="0" w:right="0" w:hanging="0"/>
      <w:jc w:val="center"/>
      <w:outlineLvl w:val="9"/>
    </w:pPr>
    <w:rPr>
      <w:rFonts w:ascii="LTErgo;Times New Roman" w:hAnsi="LTErgo;Times New Roman" w:cs="Times New Roman"/>
      <w:bCs w:val="false"/>
      <w:sz w:val="40"/>
      <w:szCs w:val="20"/>
    </w:rPr>
  </w:style>
  <w:style w:type="paragraph" w:styleId="HeidornLauftext">
    <w:name w:val="Heidorn_Lauftext"/>
    <w:basedOn w:val="Normal"/>
    <w:qFormat/>
    <w:pPr>
      <w:tabs>
        <w:tab w:val="clear" w:pos="408"/>
        <w:tab w:val="left" w:pos="1286" w:leader="none"/>
      </w:tabs>
      <w:spacing w:lineRule="auto" w:line="300"/>
    </w:pPr>
    <w:rPr>
      <w:rFonts w:ascii="Arial" w:hAnsi="Arial" w:cs="Arial"/>
      <w:spacing w:val="20"/>
      <w:sz w:val="20"/>
      <w:szCs w:val="20"/>
    </w:rPr>
  </w:style>
  <w:style w:type="paragraph" w:styleId="Ausbildung">
    <w:name w:val="Ausbildung"/>
    <w:basedOn w:val="Textkrper"/>
    <w:qFormat/>
    <w:pPr>
      <w:spacing w:lineRule="atLeast" w:line="220" w:before="0" w:after="60"/>
      <w:jc w:val="both"/>
    </w:pPr>
    <w:rPr>
      <w:rFonts w:ascii="Arial" w:hAnsi="Arial" w:eastAsia="Batang;바탕" w:cs="Arial"/>
      <w:spacing w:val="0"/>
      <w:sz w:val="20"/>
      <w:szCs w:val="20"/>
    </w:rPr>
  </w:style>
  <w:style w:type="paragraph" w:styleId="Firmenname">
    <w:name w:val="Firmenname"/>
    <w:basedOn w:val="Normal"/>
    <w:next w:val="Normal"/>
    <w:qFormat/>
    <w:pPr>
      <w:tabs>
        <w:tab w:val="clear" w:pos="408"/>
        <w:tab w:val="left" w:pos="2160" w:leader="none"/>
        <w:tab w:val="right" w:pos="6480" w:leader="none"/>
      </w:tabs>
      <w:spacing w:lineRule="atLeast" w:line="220" w:before="240" w:after="40"/>
    </w:pPr>
    <w:rPr>
      <w:rFonts w:ascii="Arial" w:hAnsi="Arial" w:eastAsia="Batang;바탕" w:cs="Arial"/>
      <w:sz w:val="20"/>
      <w:szCs w:val="20"/>
    </w:rPr>
  </w:style>
  <w:style w:type="paragraph" w:styleId="Firmenname1">
    <w:name w:val="Firmenname1"/>
    <w:basedOn w:val="Firmenname"/>
    <w:next w:val="Normal"/>
    <w:qFormat/>
    <w:pPr>
      <w:spacing w:lineRule="auto" w:line="360"/>
    </w:pPr>
    <w:rPr/>
  </w:style>
  <w:style w:type="paragraph" w:styleId="SchuleUniversitt">
    <w:name w:val="Schule/Universität"/>
    <w:basedOn w:val="Normal"/>
    <w:next w:val="Ausbildung"/>
    <w:qFormat/>
    <w:pPr>
      <w:tabs>
        <w:tab w:val="clear" w:pos="408"/>
        <w:tab w:val="left" w:pos="2160" w:leader="none"/>
        <w:tab w:val="right" w:pos="6480" w:leader="none"/>
      </w:tabs>
      <w:spacing w:lineRule="atLeast" w:line="220" w:before="240" w:after="60"/>
    </w:pPr>
    <w:rPr>
      <w:rFonts w:ascii="Arial" w:hAnsi="Arial" w:eastAsia="Batang;바탕" w:cs="Arial"/>
      <w:sz w:val="20"/>
      <w:szCs w:val="20"/>
    </w:rPr>
  </w:style>
  <w:style w:type="paragraph" w:styleId="Position">
    <w:name w:val="Position"/>
    <w:next w:val="Ausbildung"/>
    <w:qFormat/>
    <w:pPr>
      <w:widowControl/>
      <w:suppressAutoHyphens w:val="true"/>
      <w:overflowPunct w:val="true"/>
      <w:bidi w:val="0"/>
      <w:spacing w:lineRule="atLeast" w:line="220" w:before="0" w:after="60"/>
      <w:jc w:val="left"/>
    </w:pPr>
    <w:rPr>
      <w:rFonts w:ascii="Arial Black" w:hAnsi="Arial Black" w:eastAsia="Batang;바탕" w:cs="Arial Black"/>
      <w:color w:val="00000A"/>
      <w:spacing w:val="0"/>
      <w:kern w:val="0"/>
      <w:sz w:val="20"/>
      <w:szCs w:val="20"/>
      <w:lang w:val="de-DE" w:eastAsia="zh-CN" w:bidi="ar-SA"/>
    </w:rPr>
  </w:style>
  <w:style w:type="paragraph" w:styleId="TitelAbschnitt">
    <w:name w:val="Titel Abschnitt"/>
    <w:basedOn w:val="Normal"/>
    <w:next w:val="Normal"/>
    <w:qFormat/>
    <w:pPr>
      <w:spacing w:lineRule="auto" w:line="360" w:before="220" w:after="0"/>
    </w:pPr>
    <w:rPr>
      <w:rFonts w:ascii="Arial" w:hAnsi="Arial" w:eastAsia="Batang;바탕" w:cs="Arial"/>
      <w:spacing w:val="0"/>
      <w:sz w:val="20"/>
      <w:szCs w:val="20"/>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Rahmeninhalt">
    <w:name w:val="Rahmeninhalt"/>
    <w:basedOn w:val="Textkrper"/>
    <w:qFormat/>
    <w:pPr/>
    <w:rPr/>
  </w:style>
  <w:style w:type="paragraph" w:styleId="Zitat">
    <w:name w:val="Zitat"/>
    <w:basedOn w:val="Normal"/>
    <w:qFormat/>
    <w:pPr/>
    <w:rPr/>
  </w:style>
  <w:style w:type="paragraph" w:styleId="Titel">
    <w:name w:val="Title"/>
    <w:basedOn w:val="Berschrift"/>
    <w:qFormat/>
    <w:pPr/>
    <w:rPr/>
  </w:style>
  <w:style w:type="paragraph" w:styleId="Untertitel">
    <w:name w:val="Subtitle"/>
    <w:basedOn w:val="Berschrift"/>
    <w:qFormat/>
    <w:pPr/>
    <w:rPr/>
  </w:style>
  <w:style w:type="paragraph" w:styleId="Tabelleninhalt1">
    <w:name w:val="Tabelleninhalt"/>
    <w:basedOn w:val="Normal"/>
    <w:qFormat/>
    <w:pPr/>
    <w:rPr/>
  </w:style>
  <w:style w:type="paragraph" w:styleId="Tabellenberschrift1">
    <w:name w:val="Tabellenüberschrift"/>
    <w:basedOn w:val="Tabelleninhalt1"/>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xing.com/m/AAIxHF6A-eKx1HUh2o2NW2AD" TargetMode="External"/><Relationship Id="rId4" Type="http://schemas.openxmlformats.org/officeDocument/2006/relationships/hyperlink" Target="mailto:Ronny.Nietsch@knauf.d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45875</TotalTime>
  <Application>LibreOffice/7.2.6.2$Windows_X86_64 LibreOffice_project/b0ec3a565991f7569a5a7f5d24fed7f52653d754</Application>
  <AppVersion>15.0000</AppVersion>
  <Pages>32</Pages>
  <Words>6456</Words>
  <Characters>47113</Characters>
  <CharactersWithSpaces>52742</CharactersWithSpaces>
  <Paragraphs>582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2013-11-06T09:31:00Z</dcterms:created>
  <dc:creator>Manfred Heidorn</dc:creator>
  <dc:description/>
  <dc:language>de-DE</dc:language>
  <cp:lastModifiedBy>Manfred Heidorn</cp:lastModifiedBy>
  <dcterms:modified xsi:type="dcterms:W3CDTF">2022-05-17T08:36:25Z</dcterms:modified>
  <cp:revision>175</cp:revision>
  <dc:subject/>
  <dc:title>Lebenslauf und Profil</dc:title>
</cp:coreProperties>
</file>

<file path=docProps/custom.xml><?xml version="1.0" encoding="utf-8"?>
<Properties xmlns="http://schemas.openxmlformats.org/officeDocument/2006/custom-properties" xmlns:vt="http://schemas.openxmlformats.org/officeDocument/2006/docPropsVTypes"/>
</file>